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151" w14:textId="7E95004C" w:rsid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>Porozumienie przedstawicieli ArcelorMittal Poland S.A.</w:t>
      </w:r>
      <w:r w:rsidRPr="00124641">
        <w:rPr>
          <w:rFonts w:ascii="Trebuchet MS" w:hAnsi="Trebuchet MS" w:cs="Tahoma"/>
          <w:b/>
          <w:sz w:val="28"/>
          <w:szCs w:val="28"/>
        </w:rPr>
        <w:br/>
        <w:t xml:space="preserve"> z </w:t>
      </w:r>
      <w:r w:rsidR="00E0568E" w:rsidRPr="00124641">
        <w:rPr>
          <w:rFonts w:ascii="Trebuchet MS" w:hAnsi="Trebuchet MS" w:cs="Tahoma"/>
          <w:b/>
          <w:sz w:val="28"/>
          <w:szCs w:val="28"/>
        </w:rPr>
        <w:t xml:space="preserve">Zakładowymi </w:t>
      </w:r>
      <w:r w:rsidRPr="00124641">
        <w:rPr>
          <w:rFonts w:ascii="Trebuchet MS" w:hAnsi="Trebuchet MS" w:cs="Tahoma"/>
          <w:b/>
          <w:sz w:val="28"/>
          <w:szCs w:val="28"/>
        </w:rPr>
        <w:t xml:space="preserve">Organizacjami Związkowymi Spółki </w:t>
      </w:r>
    </w:p>
    <w:p w14:paraId="1F71C529" w14:textId="4A63558D" w:rsidR="00B7293D" w:rsidRP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 xml:space="preserve">w zakresie wzrostu płac w </w:t>
      </w:r>
      <w:r w:rsidR="00803C1D">
        <w:rPr>
          <w:rFonts w:ascii="Trebuchet MS" w:hAnsi="Trebuchet MS" w:cs="Tahoma"/>
          <w:b/>
          <w:sz w:val="28"/>
          <w:szCs w:val="28"/>
        </w:rPr>
        <w:t>roku 202</w:t>
      </w:r>
      <w:r w:rsidR="004217EB">
        <w:rPr>
          <w:rFonts w:ascii="Trebuchet MS" w:hAnsi="Trebuchet MS" w:cs="Tahoma"/>
          <w:b/>
          <w:sz w:val="28"/>
          <w:szCs w:val="28"/>
        </w:rPr>
        <w:t>2</w:t>
      </w:r>
      <w:r w:rsidR="009013D4">
        <w:rPr>
          <w:rFonts w:ascii="Trebuchet MS" w:hAnsi="Trebuchet MS" w:cs="Tahoma"/>
          <w:b/>
          <w:sz w:val="28"/>
          <w:szCs w:val="28"/>
        </w:rPr>
        <w:t>.</w:t>
      </w:r>
      <w:r w:rsidRPr="00124641">
        <w:rPr>
          <w:rFonts w:ascii="Trebuchet MS" w:hAnsi="Trebuchet MS"/>
          <w:sz w:val="28"/>
          <w:szCs w:val="28"/>
        </w:rPr>
        <w:t xml:space="preserve"> </w:t>
      </w:r>
    </w:p>
    <w:p w14:paraId="6AA57EDF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</w:p>
    <w:p w14:paraId="6A012E11" w14:textId="7698440A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  <w:r w:rsidRPr="00D41CAE">
        <w:rPr>
          <w:rFonts w:ascii="Trebuchet MS" w:hAnsi="Trebuchet MS"/>
          <w:sz w:val="20"/>
        </w:rPr>
        <w:t xml:space="preserve">W </w:t>
      </w:r>
      <w:r w:rsidR="00626830" w:rsidRPr="00D41CAE">
        <w:rPr>
          <w:rFonts w:ascii="Trebuchet MS" w:hAnsi="Trebuchet MS"/>
          <w:sz w:val="20"/>
        </w:rPr>
        <w:t xml:space="preserve">dniu </w:t>
      </w:r>
      <w:r w:rsidR="007101F7" w:rsidRPr="00D41CAE">
        <w:rPr>
          <w:rFonts w:ascii="Trebuchet MS" w:hAnsi="Trebuchet MS"/>
          <w:sz w:val="20"/>
        </w:rPr>
        <w:t>1</w:t>
      </w:r>
      <w:r w:rsidR="00D41CAE" w:rsidRPr="00D41CAE">
        <w:rPr>
          <w:rFonts w:ascii="Trebuchet MS" w:hAnsi="Trebuchet MS"/>
          <w:sz w:val="20"/>
        </w:rPr>
        <w:t>5</w:t>
      </w:r>
      <w:r w:rsidR="007E46EB" w:rsidRPr="00D41CAE">
        <w:rPr>
          <w:rFonts w:ascii="Trebuchet MS" w:hAnsi="Trebuchet MS"/>
          <w:sz w:val="20"/>
        </w:rPr>
        <w:t>.0</w:t>
      </w:r>
      <w:r w:rsidR="00457930" w:rsidRPr="00D41CAE">
        <w:rPr>
          <w:rFonts w:ascii="Trebuchet MS" w:hAnsi="Trebuchet MS"/>
          <w:sz w:val="20"/>
        </w:rPr>
        <w:t>2</w:t>
      </w:r>
      <w:r w:rsidR="007E46EB" w:rsidRPr="00D41CAE">
        <w:rPr>
          <w:rFonts w:ascii="Trebuchet MS" w:hAnsi="Trebuchet MS"/>
          <w:sz w:val="20"/>
        </w:rPr>
        <w:t>.</w:t>
      </w:r>
      <w:r w:rsidR="00D108C9" w:rsidRPr="00D41CAE">
        <w:rPr>
          <w:rFonts w:ascii="Trebuchet MS" w:hAnsi="Trebuchet MS"/>
          <w:sz w:val="20"/>
        </w:rPr>
        <w:t>202</w:t>
      </w:r>
      <w:r w:rsidR="00457930" w:rsidRPr="00D41CAE">
        <w:rPr>
          <w:rFonts w:ascii="Trebuchet MS" w:hAnsi="Trebuchet MS"/>
          <w:sz w:val="20"/>
        </w:rPr>
        <w:t>2</w:t>
      </w:r>
      <w:r w:rsidR="00D108C9" w:rsidRPr="00D41CAE">
        <w:rPr>
          <w:rFonts w:ascii="Trebuchet MS" w:hAnsi="Trebuchet MS"/>
          <w:sz w:val="20"/>
        </w:rPr>
        <w:t>r.</w:t>
      </w:r>
      <w:r w:rsidRPr="00CC5832">
        <w:rPr>
          <w:rFonts w:ascii="Trebuchet MS" w:hAnsi="Trebuchet MS"/>
          <w:sz w:val="20"/>
        </w:rPr>
        <w:t xml:space="preserve"> Strony Porozumienia</w:t>
      </w:r>
      <w:r w:rsidRPr="00354E8E">
        <w:rPr>
          <w:rFonts w:ascii="Trebuchet MS" w:hAnsi="Trebuchet MS"/>
          <w:sz w:val="20"/>
        </w:rPr>
        <w:t>:</w:t>
      </w:r>
    </w:p>
    <w:p w14:paraId="4A512215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</w:p>
    <w:p w14:paraId="25956CA7" w14:textId="6796F61E" w:rsidR="00B7293D" w:rsidRPr="00354E8E" w:rsidRDefault="00B7293D" w:rsidP="00B7293D">
      <w:pPr>
        <w:pStyle w:val="Tekstpodstawowy3"/>
        <w:outlineLvl w:val="0"/>
        <w:rPr>
          <w:rFonts w:ascii="Trebuchet MS" w:hAnsi="Trebuchet MS"/>
          <w:sz w:val="20"/>
        </w:rPr>
      </w:pPr>
      <w:r w:rsidRPr="00354E8E">
        <w:rPr>
          <w:rFonts w:ascii="Trebuchet MS" w:hAnsi="Trebuchet MS"/>
          <w:b/>
          <w:sz w:val="20"/>
        </w:rPr>
        <w:t>ArcelorMittal Poland S.A.,</w:t>
      </w:r>
      <w:r w:rsidRPr="00354E8E">
        <w:rPr>
          <w:rFonts w:ascii="Trebuchet MS" w:hAnsi="Trebuchet MS"/>
          <w:sz w:val="20"/>
        </w:rPr>
        <w:t xml:space="preserve"> reprezentowan</w:t>
      </w:r>
      <w:r w:rsidR="009013D4">
        <w:rPr>
          <w:rFonts w:ascii="Trebuchet MS" w:hAnsi="Trebuchet MS"/>
          <w:sz w:val="20"/>
        </w:rPr>
        <w:t>a</w:t>
      </w:r>
      <w:r w:rsidRPr="00354E8E">
        <w:rPr>
          <w:rFonts w:ascii="Trebuchet MS" w:hAnsi="Trebuchet MS"/>
          <w:sz w:val="20"/>
        </w:rPr>
        <w:t xml:space="preserve"> przez:</w:t>
      </w:r>
    </w:p>
    <w:p w14:paraId="70760128" w14:textId="77777777" w:rsidR="00DC381B" w:rsidRPr="00354E8E" w:rsidRDefault="00DC381B" w:rsidP="00B7293D">
      <w:pPr>
        <w:spacing w:line="360" w:lineRule="auto"/>
        <w:jc w:val="both"/>
        <w:outlineLvl w:val="0"/>
        <w:rPr>
          <w:rFonts w:ascii="Trebuchet MS" w:hAnsi="Trebuchet MS"/>
          <w:b/>
          <w:sz w:val="20"/>
        </w:rPr>
      </w:pPr>
    </w:p>
    <w:p w14:paraId="6A35EEED" w14:textId="1C14BD69" w:rsidR="00B7293D" w:rsidRPr="00341D53" w:rsidRDefault="00795A24" w:rsidP="0071176B">
      <w:pPr>
        <w:spacing w:line="360" w:lineRule="auto"/>
        <w:jc w:val="both"/>
        <w:outlineLvl w:val="0"/>
        <w:rPr>
          <w:rFonts w:ascii="Trebuchet MS" w:hAnsi="Trebuchet MS"/>
          <w:color w:val="000000" w:themeColor="text1"/>
          <w:sz w:val="20"/>
        </w:rPr>
      </w:pPr>
      <w:r w:rsidRPr="00341D53">
        <w:rPr>
          <w:rFonts w:ascii="Trebuchet MS" w:hAnsi="Trebuchet MS"/>
          <w:b/>
          <w:color w:val="000000" w:themeColor="text1"/>
          <w:sz w:val="20"/>
        </w:rPr>
        <w:t xml:space="preserve">Dyrektor </w:t>
      </w:r>
      <w:r w:rsidR="00457930">
        <w:rPr>
          <w:rFonts w:ascii="Trebuchet MS" w:hAnsi="Trebuchet MS"/>
          <w:b/>
          <w:color w:val="000000" w:themeColor="text1"/>
          <w:sz w:val="20"/>
        </w:rPr>
        <w:t xml:space="preserve">Personalny </w:t>
      </w:r>
      <w:r w:rsidRPr="00341D53">
        <w:rPr>
          <w:rFonts w:ascii="Trebuchet MS" w:hAnsi="Trebuchet MS"/>
          <w:b/>
          <w:color w:val="000000" w:themeColor="text1"/>
          <w:sz w:val="20"/>
        </w:rPr>
        <w:t>- Stanisław Ból</w:t>
      </w:r>
    </w:p>
    <w:p w14:paraId="28C789DB" w14:textId="77777777" w:rsidR="002D3F24" w:rsidRPr="00C95AEE" w:rsidRDefault="002D3F24" w:rsidP="0071176B">
      <w:pPr>
        <w:spacing w:line="360" w:lineRule="auto"/>
        <w:jc w:val="both"/>
        <w:outlineLvl w:val="0"/>
        <w:rPr>
          <w:rFonts w:ascii="Trebuchet MS" w:hAnsi="Trebuchet MS"/>
          <w:sz w:val="12"/>
        </w:rPr>
      </w:pPr>
    </w:p>
    <w:p w14:paraId="0A005713" w14:textId="278B0DAE" w:rsidR="002D3F24" w:rsidRPr="00354E8E" w:rsidRDefault="00614F29" w:rsidP="0071176B">
      <w:pPr>
        <w:spacing w:line="360" w:lineRule="auto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zwana</w:t>
      </w:r>
      <w:r w:rsidR="002D3F24">
        <w:rPr>
          <w:rFonts w:ascii="Trebuchet MS" w:hAnsi="Trebuchet MS"/>
          <w:sz w:val="20"/>
        </w:rPr>
        <w:t xml:space="preserve"> dalej również </w:t>
      </w:r>
      <w:r>
        <w:rPr>
          <w:rFonts w:ascii="Trebuchet MS" w:hAnsi="Trebuchet MS"/>
          <w:sz w:val="20"/>
        </w:rPr>
        <w:t>„Spółką”</w:t>
      </w:r>
    </w:p>
    <w:p w14:paraId="321BE014" w14:textId="77777777" w:rsidR="0071176B" w:rsidRPr="00354E8E" w:rsidRDefault="0071176B" w:rsidP="00354E8E">
      <w:pPr>
        <w:jc w:val="both"/>
        <w:outlineLvl w:val="0"/>
        <w:rPr>
          <w:rFonts w:ascii="Trebuchet MS" w:hAnsi="Trebuchet MS"/>
          <w:sz w:val="20"/>
        </w:rPr>
      </w:pPr>
    </w:p>
    <w:p w14:paraId="72701AE8" w14:textId="77777777" w:rsidR="00B7293D" w:rsidRPr="00354E8E" w:rsidRDefault="00B7293D" w:rsidP="00B7293D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sz w:val="20"/>
        </w:rPr>
        <w:t xml:space="preserve">oraz </w:t>
      </w:r>
    </w:p>
    <w:p w14:paraId="51C52699" w14:textId="77777777" w:rsidR="00B7293D" w:rsidRPr="00354E8E" w:rsidRDefault="00B7293D" w:rsidP="00354E8E">
      <w:pPr>
        <w:jc w:val="both"/>
        <w:rPr>
          <w:rFonts w:ascii="Trebuchet MS" w:hAnsi="Trebuchet MS"/>
          <w:sz w:val="20"/>
        </w:rPr>
      </w:pPr>
    </w:p>
    <w:p w14:paraId="1366A037" w14:textId="77777777" w:rsidR="00B7293D" w:rsidRPr="00354E8E" w:rsidRDefault="00B7293D" w:rsidP="00B7293D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b/>
          <w:sz w:val="20"/>
        </w:rPr>
        <w:t>Zakładowe Organizacje Związkowe</w:t>
      </w:r>
      <w:r w:rsidRPr="00354E8E">
        <w:rPr>
          <w:rFonts w:ascii="Trebuchet MS" w:hAnsi="Trebuchet MS"/>
          <w:sz w:val="20"/>
        </w:rPr>
        <w:t xml:space="preserve"> działające w ArcelorMittal Poland S.A., reprezentowane przez sygnatariuszy niniejszego Porozumienia,</w:t>
      </w:r>
    </w:p>
    <w:p w14:paraId="631D0F48" w14:textId="77777777" w:rsidR="00B7293D" w:rsidRPr="00354E8E" w:rsidRDefault="00B7293D" w:rsidP="00354E8E">
      <w:pPr>
        <w:jc w:val="both"/>
        <w:rPr>
          <w:rFonts w:ascii="Trebuchet MS" w:hAnsi="Trebuchet MS"/>
          <w:sz w:val="20"/>
        </w:rPr>
      </w:pPr>
    </w:p>
    <w:p w14:paraId="1CF70E29" w14:textId="0847022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  <w:r w:rsidRPr="009D6603">
        <w:rPr>
          <w:rFonts w:ascii="Trebuchet MS" w:hAnsi="Trebuchet MS" w:cs="Arial"/>
          <w:b/>
          <w:sz w:val="20"/>
        </w:rPr>
        <w:t xml:space="preserve">postanawiają o </w:t>
      </w:r>
      <w:r w:rsidR="00C12E2F">
        <w:rPr>
          <w:rFonts w:ascii="Trebuchet MS" w:hAnsi="Trebuchet MS" w:cs="Arial"/>
          <w:b/>
          <w:sz w:val="20"/>
        </w:rPr>
        <w:t>realizacji następujących</w:t>
      </w:r>
      <w:r w:rsidRPr="009D6603">
        <w:rPr>
          <w:rFonts w:ascii="Trebuchet MS" w:hAnsi="Trebuchet MS" w:cs="Arial"/>
          <w:b/>
          <w:sz w:val="20"/>
        </w:rPr>
        <w:t xml:space="preserve"> zmian płacowych</w:t>
      </w:r>
      <w:r>
        <w:rPr>
          <w:rFonts w:ascii="Trebuchet MS" w:hAnsi="Trebuchet MS" w:cs="Arial"/>
          <w:b/>
          <w:sz w:val="20"/>
        </w:rPr>
        <w:t xml:space="preserve"> </w:t>
      </w:r>
      <w:r w:rsidRPr="00C070C4">
        <w:rPr>
          <w:rFonts w:ascii="Trebuchet MS" w:hAnsi="Trebuchet MS" w:cs="Arial"/>
          <w:b/>
          <w:sz w:val="20"/>
        </w:rPr>
        <w:t xml:space="preserve">w </w:t>
      </w:r>
      <w:r w:rsidR="00803C1D">
        <w:rPr>
          <w:rFonts w:ascii="Trebuchet MS" w:hAnsi="Trebuchet MS" w:cs="Arial"/>
          <w:b/>
          <w:sz w:val="20"/>
        </w:rPr>
        <w:t>roku 202</w:t>
      </w:r>
      <w:r w:rsidR="00B70235">
        <w:rPr>
          <w:rFonts w:ascii="Trebuchet MS" w:hAnsi="Trebuchet MS" w:cs="Arial"/>
          <w:b/>
          <w:sz w:val="20"/>
        </w:rPr>
        <w:t>2</w:t>
      </w:r>
      <w:r>
        <w:rPr>
          <w:rFonts w:ascii="Trebuchet MS" w:hAnsi="Trebuchet MS" w:cs="Arial"/>
          <w:b/>
          <w:sz w:val="20"/>
        </w:rPr>
        <w:t>:</w:t>
      </w:r>
    </w:p>
    <w:p w14:paraId="5378B6FE" w14:textId="7777777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</w:p>
    <w:p w14:paraId="6CE02AEC" w14:textId="12CA8398" w:rsidR="00B7293D" w:rsidRPr="00493883" w:rsidRDefault="002D7AA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r w:rsidRPr="00493883">
        <w:rPr>
          <w:rFonts w:ascii="Trebuchet MS" w:hAnsi="Trebuchet MS" w:cs="Arial"/>
          <w:b/>
        </w:rPr>
        <w:t>Płace zasadnicze</w:t>
      </w:r>
      <w:r>
        <w:rPr>
          <w:rFonts w:ascii="Trebuchet MS" w:hAnsi="Trebuchet MS" w:cs="Arial"/>
          <w:b/>
        </w:rPr>
        <w:t xml:space="preserve"> </w:t>
      </w:r>
      <w:r w:rsidRPr="002D7AA4">
        <w:rPr>
          <w:rFonts w:ascii="Trebuchet MS" w:hAnsi="Trebuchet MS" w:cs="Arial"/>
          <w:b/>
        </w:rPr>
        <w:t>pracowników objętych ZUZP</w:t>
      </w:r>
      <w:r w:rsidR="009D6603" w:rsidRPr="002D7AA4">
        <w:rPr>
          <w:rFonts w:ascii="Trebuchet MS" w:hAnsi="Trebuchet MS" w:cs="Arial"/>
          <w:b/>
          <w:color w:val="FF0000"/>
        </w:rPr>
        <w:t xml:space="preserve"> </w:t>
      </w:r>
    </w:p>
    <w:p w14:paraId="6EDBA3E8" w14:textId="77777777" w:rsidR="00B7293D" w:rsidRPr="00C070C4" w:rsidRDefault="00B7293D" w:rsidP="00E842A8">
      <w:pPr>
        <w:tabs>
          <w:tab w:val="left" w:pos="2580"/>
          <w:tab w:val="center" w:pos="4536"/>
        </w:tabs>
        <w:jc w:val="center"/>
        <w:outlineLvl w:val="0"/>
        <w:rPr>
          <w:rFonts w:ascii="Trebuchet MS" w:hAnsi="Trebuchet MS" w:cs="Tahoma"/>
          <w:b/>
          <w:color w:val="FF0000"/>
          <w:sz w:val="4"/>
          <w:szCs w:val="20"/>
        </w:rPr>
      </w:pPr>
    </w:p>
    <w:p w14:paraId="0E54B25C" w14:textId="2CE7AD12" w:rsidR="004B63D0" w:rsidRPr="00341D53" w:rsidRDefault="004B63D0" w:rsidP="009D0074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 xml:space="preserve">Z dniem 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01.02.2022r. 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na wzrost płac zasadniczych </w:t>
      </w:r>
      <w:r w:rsidRPr="00341D53">
        <w:rPr>
          <w:rFonts w:ascii="Trebuchet MS" w:hAnsi="Trebuchet MS" w:cs="Arial"/>
          <w:color w:val="000000" w:themeColor="text1"/>
          <w:sz w:val="20"/>
        </w:rPr>
        <w:t>pracowników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341D53">
        <w:rPr>
          <w:rFonts w:ascii="Trebuchet MS" w:hAnsi="Trebuchet MS" w:cs="Arial"/>
          <w:color w:val="000000" w:themeColor="text1"/>
          <w:sz w:val="20"/>
        </w:rPr>
        <w:t>AMP S.A. przeznacza się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 łączną kwotę </w:t>
      </w:r>
      <w:r w:rsidR="00D41CAE" w:rsidRPr="00D41CAE">
        <w:rPr>
          <w:rFonts w:ascii="Trebuchet MS" w:hAnsi="Trebuchet MS" w:cs="Arial"/>
          <w:b/>
          <w:bCs/>
          <w:sz w:val="20"/>
        </w:rPr>
        <w:t>3</w:t>
      </w:r>
      <w:r w:rsidR="000D45C0">
        <w:rPr>
          <w:rFonts w:ascii="Trebuchet MS" w:hAnsi="Trebuchet MS" w:cs="Arial"/>
          <w:b/>
          <w:bCs/>
          <w:sz w:val="20"/>
        </w:rPr>
        <w:t>2</w:t>
      </w:r>
      <w:r w:rsidR="00D41CAE" w:rsidRPr="00D41CAE">
        <w:rPr>
          <w:rFonts w:ascii="Trebuchet MS" w:hAnsi="Trebuchet MS" w:cs="Arial"/>
          <w:b/>
          <w:bCs/>
          <w:sz w:val="20"/>
        </w:rPr>
        <w:t>0 PLN/ pracownika</w:t>
      </w:r>
      <w:r w:rsidR="00D41CAE" w:rsidRPr="00D41CAE">
        <w:rPr>
          <w:rFonts w:ascii="Trebuchet MS" w:hAnsi="Trebuchet MS" w:cs="Arial"/>
          <w:sz w:val="20"/>
        </w:rPr>
        <w:t xml:space="preserve"> </w:t>
      </w:r>
      <w:r w:rsidR="00D41CAE">
        <w:rPr>
          <w:rFonts w:ascii="Trebuchet MS" w:hAnsi="Trebuchet MS" w:cs="Arial"/>
          <w:color w:val="000000" w:themeColor="text1"/>
          <w:sz w:val="20"/>
        </w:rPr>
        <w:t>z przyjęciem następującego jej podziału</w:t>
      </w:r>
      <w:r w:rsidRPr="00341D53">
        <w:rPr>
          <w:rFonts w:ascii="Trebuchet MS" w:hAnsi="Trebuchet MS" w:cs="Arial"/>
          <w:color w:val="000000" w:themeColor="text1"/>
          <w:sz w:val="20"/>
        </w:rPr>
        <w:t>:</w:t>
      </w:r>
      <w:r w:rsidR="009D0074">
        <w:rPr>
          <w:rFonts w:ascii="Trebuchet MS" w:hAnsi="Trebuchet MS" w:cs="Arial"/>
          <w:color w:val="000000" w:themeColor="text1"/>
          <w:sz w:val="20"/>
        </w:rPr>
        <w:t xml:space="preserve"> </w:t>
      </w:r>
    </w:p>
    <w:p w14:paraId="40CF328B" w14:textId="4EBA71A9" w:rsidR="004B63D0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>300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 PLN/pracownika</w:t>
      </w:r>
      <w:r w:rsidR="001A7677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- na wzrost płac zasadniczych dla wszystkich pracowników objętych ZUZP, </w:t>
      </w:r>
    </w:p>
    <w:p w14:paraId="160E29B8" w14:textId="694F0C00" w:rsidR="001D08D9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>
        <w:rPr>
          <w:rFonts w:ascii="Trebuchet MS" w:hAnsi="Trebuchet MS" w:cs="Arial"/>
          <w:color w:val="000000" w:themeColor="text1"/>
          <w:sz w:val="20"/>
        </w:rPr>
        <w:t xml:space="preserve">średnio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20 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na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wzrost 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indywidualnych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płac zasadniczych dla pracowników </w:t>
      </w:r>
      <w:r w:rsidR="009B607C" w:rsidRPr="00341D53">
        <w:rPr>
          <w:rFonts w:ascii="Trebuchet MS" w:hAnsi="Trebuchet MS" w:cs="Arial"/>
          <w:color w:val="000000" w:themeColor="text1"/>
          <w:sz w:val="20"/>
        </w:rPr>
        <w:t>objętych ZUZP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, 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>z przyjęciem następującego trybu ich podziału:</w:t>
      </w:r>
    </w:p>
    <w:p w14:paraId="38632387" w14:textId="57085105" w:rsidR="001D08D9" w:rsidRPr="00341D53" w:rsidRDefault="00D41CAE" w:rsidP="009D0074">
      <w:pPr>
        <w:pStyle w:val="Tekstpodstawowy"/>
        <w:numPr>
          <w:ilvl w:val="0"/>
          <w:numId w:val="9"/>
        </w:numPr>
        <w:spacing w:line="360" w:lineRule="auto"/>
        <w:ind w:left="1276" w:hanging="425"/>
        <w:rPr>
          <w:rFonts w:ascii="Trebuchet MS" w:hAnsi="Trebuchet MS" w:cs="Arial"/>
          <w:color w:val="000000" w:themeColor="text1"/>
          <w:sz w:val="20"/>
        </w:rPr>
      </w:pP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10 </w:t>
      </w:r>
      <w:r w:rsidR="001D08D9"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 xml:space="preserve"> z przeznaczeniem na indywidualny wzrost płac zasadniczych pracowników wg decyzji Dyrektora Generalnego,</w:t>
      </w:r>
    </w:p>
    <w:p w14:paraId="4E56C7E9" w14:textId="15DB0613" w:rsidR="001D08D9" w:rsidRPr="003136E5" w:rsidRDefault="00D41CAE" w:rsidP="009D0074">
      <w:pPr>
        <w:pStyle w:val="Tekstpodstawowy"/>
        <w:numPr>
          <w:ilvl w:val="0"/>
          <w:numId w:val="9"/>
        </w:numPr>
        <w:spacing w:line="360" w:lineRule="auto"/>
        <w:ind w:left="1276" w:hanging="425"/>
        <w:rPr>
          <w:rFonts w:ascii="Trebuchet MS" w:hAnsi="Trebuchet MS" w:cs="Arial"/>
          <w:sz w:val="20"/>
        </w:rPr>
      </w:pP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10 </w:t>
      </w:r>
      <w:r w:rsidR="001D08D9"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="001D08D9" w:rsidRPr="00341D53">
        <w:rPr>
          <w:rFonts w:ascii="Trebuchet MS" w:hAnsi="Trebuchet MS" w:cs="Arial"/>
          <w:color w:val="000000" w:themeColor="text1"/>
          <w:sz w:val="20"/>
        </w:rPr>
        <w:t xml:space="preserve"> z przeznaczeniem na indywidualny wzrost płac zasadniczych pracowników w ramach harmonizacji zasad wyna</w:t>
      </w:r>
      <w:r w:rsidR="001D08D9" w:rsidRPr="003136E5">
        <w:rPr>
          <w:rFonts w:ascii="Trebuchet MS" w:hAnsi="Trebuchet MS" w:cs="Arial"/>
          <w:sz w:val="20"/>
        </w:rPr>
        <w:t xml:space="preserve">gradzania w Spółce,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z proporcjonalnym podziałem tych środków do ilości pracowników zatrudnionych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w Zakładach/Biurach Spółki oraz na pracowników na stanowiskach robotniczych </w:t>
      </w:r>
      <w:r w:rsidR="001D08D9">
        <w:rPr>
          <w:rFonts w:ascii="Trebuchet MS" w:hAnsi="Trebuchet MS" w:cs="Arial"/>
          <w:sz w:val="20"/>
        </w:rPr>
        <w:br/>
      </w:r>
      <w:r w:rsidR="001D08D9" w:rsidRPr="003136E5">
        <w:rPr>
          <w:rFonts w:ascii="Trebuchet MS" w:hAnsi="Trebuchet MS" w:cs="Arial"/>
          <w:sz w:val="20"/>
        </w:rPr>
        <w:t xml:space="preserve">i nierobotniczych (B/W), bez możliwości przemieszczania tych środków pomiędzy </w:t>
      </w:r>
      <w:r w:rsidR="004E71C9">
        <w:rPr>
          <w:rFonts w:ascii="Trebuchet MS" w:hAnsi="Trebuchet MS" w:cs="Arial"/>
          <w:sz w:val="20"/>
        </w:rPr>
        <w:t>ww.</w:t>
      </w:r>
      <w:r w:rsidR="001D08D9" w:rsidRPr="003136E5">
        <w:rPr>
          <w:rFonts w:ascii="Trebuchet MS" w:hAnsi="Trebuchet MS" w:cs="Arial"/>
          <w:sz w:val="20"/>
        </w:rPr>
        <w:t xml:space="preserve"> grupami. </w:t>
      </w:r>
      <w:r w:rsidR="001D08D9" w:rsidRPr="003136E5">
        <w:rPr>
          <w:rFonts w:ascii="Trebuchet MS" w:hAnsi="Trebuchet MS" w:cs="Arial"/>
          <w:sz w:val="20"/>
        </w:rPr>
        <w:tab/>
      </w:r>
      <w:r w:rsidR="001D08D9" w:rsidRPr="003136E5">
        <w:rPr>
          <w:rFonts w:ascii="Trebuchet MS" w:hAnsi="Trebuchet MS" w:cs="Arial"/>
          <w:sz w:val="20"/>
        </w:rPr>
        <w:br/>
        <w:t xml:space="preserve">W ramach </w:t>
      </w:r>
      <w:r w:rsidR="004E71C9">
        <w:rPr>
          <w:rFonts w:ascii="Trebuchet MS" w:hAnsi="Trebuchet MS" w:cs="Arial"/>
          <w:sz w:val="20"/>
        </w:rPr>
        <w:t>ww.</w:t>
      </w:r>
      <w:r w:rsidR="001D08D9" w:rsidRPr="003136E5">
        <w:rPr>
          <w:rFonts w:ascii="Trebuchet MS" w:hAnsi="Trebuchet MS" w:cs="Arial"/>
          <w:sz w:val="20"/>
        </w:rPr>
        <w:t xml:space="preserve"> środków decyzje o indywidualnych zmianach płacowych podejmują Dyrektorzy Zakładów/Biur Spółki</w:t>
      </w:r>
      <w:r w:rsidR="00571A41">
        <w:rPr>
          <w:rFonts w:ascii="Trebuchet MS" w:hAnsi="Trebuchet MS" w:cs="Arial"/>
          <w:sz w:val="20"/>
        </w:rPr>
        <w:t xml:space="preserve"> w porozumieniu z Dyrektorem </w:t>
      </w:r>
      <w:r>
        <w:rPr>
          <w:rFonts w:ascii="Trebuchet MS" w:hAnsi="Trebuchet MS" w:cs="Arial"/>
          <w:sz w:val="20"/>
        </w:rPr>
        <w:t>Personalnym</w:t>
      </w:r>
      <w:r w:rsidR="00CA4198">
        <w:rPr>
          <w:rFonts w:ascii="Trebuchet MS" w:hAnsi="Trebuchet MS" w:cs="Arial"/>
          <w:sz w:val="20"/>
        </w:rPr>
        <w:t>.</w:t>
      </w:r>
    </w:p>
    <w:p w14:paraId="06584D99" w14:textId="5F2BCF28" w:rsidR="007E46EB" w:rsidRPr="00D41CAE" w:rsidRDefault="00803C1D" w:rsidP="00457930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sz w:val="20"/>
        </w:rPr>
      </w:pPr>
      <w:bookmarkStart w:id="0" w:name="_Hlk69293570"/>
      <w:r w:rsidRPr="00457930">
        <w:rPr>
          <w:rFonts w:ascii="Trebuchet MS" w:hAnsi="Trebuchet MS" w:cs="Arial"/>
          <w:sz w:val="20"/>
        </w:rPr>
        <w:t>Uwzględniając termin wprowadzenia zmian płacowych, o których mowa w</w:t>
      </w:r>
      <w:r w:rsidR="00CF0EF5" w:rsidRPr="00457930">
        <w:rPr>
          <w:rFonts w:ascii="Trebuchet MS" w:hAnsi="Trebuchet MS" w:cs="Arial"/>
          <w:sz w:val="20"/>
        </w:rPr>
        <w:t xml:space="preserve"> </w:t>
      </w:r>
      <w:r w:rsidR="00C5784A" w:rsidRPr="00457930">
        <w:rPr>
          <w:rFonts w:ascii="Trebuchet MS" w:hAnsi="Trebuchet MS" w:cs="Arial"/>
          <w:sz w:val="20"/>
        </w:rPr>
        <w:t>Rozdziale</w:t>
      </w:r>
      <w:r w:rsidR="00CF0EF5" w:rsidRPr="00457930">
        <w:rPr>
          <w:rFonts w:ascii="Trebuchet MS" w:hAnsi="Trebuchet MS" w:cs="Arial"/>
          <w:sz w:val="20"/>
        </w:rPr>
        <w:t xml:space="preserve"> I</w:t>
      </w:r>
      <w:r w:rsidRPr="00457930">
        <w:rPr>
          <w:rFonts w:ascii="Trebuchet MS" w:hAnsi="Trebuchet MS" w:cs="Arial"/>
          <w:sz w:val="20"/>
        </w:rPr>
        <w:t xml:space="preserve"> ust.1.pkt.1</w:t>
      </w:r>
      <w:r w:rsidR="00B41F7D" w:rsidRPr="00457930">
        <w:rPr>
          <w:rFonts w:ascii="Trebuchet MS" w:hAnsi="Trebuchet MS" w:cs="Arial"/>
          <w:sz w:val="20"/>
        </w:rPr>
        <w:t>)</w:t>
      </w:r>
      <w:r w:rsidRPr="00457930">
        <w:rPr>
          <w:rFonts w:ascii="Trebuchet MS" w:hAnsi="Trebuchet MS" w:cs="Arial"/>
          <w:sz w:val="20"/>
        </w:rPr>
        <w:t>., Strony uzgadniają, że</w:t>
      </w:r>
      <w:r w:rsid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 xml:space="preserve">wraz z wynagrodzeniem 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za </w:t>
      </w:r>
      <w:r w:rsidR="004217EB" w:rsidRPr="009A3B5D">
        <w:rPr>
          <w:rFonts w:ascii="Trebuchet MS" w:hAnsi="Trebuchet MS" w:cs="Arial"/>
          <w:b/>
          <w:bCs/>
          <w:sz w:val="20"/>
        </w:rPr>
        <w:t>luty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 202</w:t>
      </w:r>
      <w:r w:rsidR="004217EB" w:rsidRPr="009A3B5D">
        <w:rPr>
          <w:rFonts w:ascii="Trebuchet MS" w:hAnsi="Trebuchet MS" w:cs="Arial"/>
          <w:b/>
          <w:bCs/>
          <w:sz w:val="20"/>
        </w:rPr>
        <w:t>2</w:t>
      </w:r>
      <w:r w:rsidR="009A3B5D">
        <w:rPr>
          <w:rFonts w:ascii="Trebuchet MS" w:hAnsi="Trebuchet MS" w:cs="Arial"/>
          <w:sz w:val="20"/>
        </w:rPr>
        <w:t>r.</w:t>
      </w:r>
      <w:r w:rsidR="007E46EB" w:rsidRPr="00457930">
        <w:rPr>
          <w:rFonts w:ascii="Trebuchet MS" w:hAnsi="Trebuchet MS" w:cs="Arial"/>
          <w:sz w:val="20"/>
        </w:rPr>
        <w:t xml:space="preserve"> zostanie wypłacona „nagrod</w:t>
      </w:r>
      <w:r w:rsidR="004217EB" w:rsidRPr="00457930">
        <w:rPr>
          <w:rFonts w:ascii="Trebuchet MS" w:hAnsi="Trebuchet MS" w:cs="Arial"/>
          <w:sz w:val="20"/>
        </w:rPr>
        <w:t>a</w:t>
      </w:r>
      <w:r w:rsidR="007E46EB" w:rsidRPr="00457930">
        <w:rPr>
          <w:rFonts w:ascii="Trebuchet MS" w:hAnsi="Trebuchet MS" w:cs="Arial"/>
          <w:sz w:val="20"/>
        </w:rPr>
        <w:t xml:space="preserve"> uzupełniając</w:t>
      </w:r>
      <w:r w:rsidR="00457930" w:rsidRPr="00457930">
        <w:rPr>
          <w:rFonts w:ascii="Trebuchet MS" w:hAnsi="Trebuchet MS" w:cs="Arial"/>
          <w:sz w:val="20"/>
        </w:rPr>
        <w:t>a</w:t>
      </w:r>
      <w:r w:rsidR="007E46EB" w:rsidRPr="00457930">
        <w:rPr>
          <w:rFonts w:ascii="Trebuchet MS" w:hAnsi="Trebuchet MS" w:cs="Arial"/>
          <w:sz w:val="20"/>
        </w:rPr>
        <w:t xml:space="preserve">” </w:t>
      </w:r>
      <w:r w:rsid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>w wysokości miesięcznej kwoty podwyżki brutto indywidualnego</w:t>
      </w:r>
      <w:r w:rsidR="002C3682" w:rsidRP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 xml:space="preserve">pracownika (tj. z uwzględnieniem premii 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>w wysokości 7% płacy zasadniczej pracownika), wynikającej ze wzrostu płacy zasadniczej</w:t>
      </w:r>
      <w:r w:rsidR="004217EB" w:rsidRP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 xml:space="preserve">o </w:t>
      </w:r>
      <w:r w:rsidR="00D41CAE" w:rsidRPr="00D41CAE">
        <w:rPr>
          <w:rFonts w:ascii="Trebuchet MS" w:hAnsi="Trebuchet MS" w:cs="Arial"/>
          <w:b/>
          <w:bCs/>
          <w:color w:val="000000" w:themeColor="text1"/>
          <w:sz w:val="20"/>
        </w:rPr>
        <w:t>30</w:t>
      </w:r>
      <w:r w:rsidR="007101F7" w:rsidRPr="00D41CAE">
        <w:rPr>
          <w:rFonts w:ascii="Trebuchet MS" w:hAnsi="Trebuchet MS" w:cs="Arial"/>
          <w:b/>
          <w:bCs/>
          <w:color w:val="000000" w:themeColor="text1"/>
          <w:sz w:val="20"/>
        </w:rPr>
        <w:t>0</w:t>
      </w:r>
      <w:r w:rsidR="007101F7" w:rsidRPr="00D41CAE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 w:rsidRPr="00D41CAE">
        <w:rPr>
          <w:rFonts w:ascii="Trebuchet MS" w:hAnsi="Trebuchet MS" w:cs="Arial"/>
          <w:b/>
          <w:bCs/>
          <w:color w:val="000000" w:themeColor="text1"/>
          <w:sz w:val="20"/>
        </w:rPr>
        <w:t>PLN</w:t>
      </w:r>
      <w:r w:rsidR="00D41CAE">
        <w:rPr>
          <w:rFonts w:ascii="Trebuchet MS" w:hAnsi="Trebuchet MS" w:cs="Arial"/>
          <w:b/>
          <w:bCs/>
          <w:color w:val="000000" w:themeColor="text1"/>
          <w:sz w:val="20"/>
        </w:rPr>
        <w:t>.</w:t>
      </w:r>
    </w:p>
    <w:bookmarkEnd w:id="0"/>
    <w:p w14:paraId="4895FAB7" w14:textId="585A708F" w:rsidR="00803C1D" w:rsidRPr="007E46EB" w:rsidRDefault="00803C1D" w:rsidP="007E46EB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lastRenderedPageBreak/>
        <w:t xml:space="preserve">Do otrzymania </w:t>
      </w:r>
      <w:r w:rsidR="004E71C9">
        <w:rPr>
          <w:rFonts w:ascii="Trebuchet MS" w:hAnsi="Trebuchet MS" w:cs="Arial"/>
          <w:sz w:val="20"/>
        </w:rPr>
        <w:t>ww.</w:t>
      </w:r>
      <w:r w:rsidRPr="007E46EB">
        <w:rPr>
          <w:rFonts w:ascii="Trebuchet MS" w:hAnsi="Trebuchet MS" w:cs="Arial"/>
          <w:sz w:val="20"/>
        </w:rPr>
        <w:t xml:space="preserve"> nagrody uzupełniającej uprawnieni są pracownicy Spółki objęci ZUZP, </w:t>
      </w:r>
      <w:r w:rsidRPr="009A3B5D">
        <w:rPr>
          <w:rFonts w:ascii="Trebuchet MS" w:hAnsi="Trebuchet MS" w:cs="Arial"/>
          <w:b/>
          <w:bCs/>
          <w:sz w:val="20"/>
        </w:rPr>
        <w:t xml:space="preserve">którzy w </w:t>
      </w:r>
      <w:r w:rsidR="00B41F7D" w:rsidRPr="009A3B5D">
        <w:rPr>
          <w:rFonts w:ascii="Trebuchet MS" w:hAnsi="Trebuchet MS" w:cs="Arial"/>
          <w:b/>
          <w:bCs/>
          <w:sz w:val="20"/>
        </w:rPr>
        <w:t xml:space="preserve">dniu </w:t>
      </w:r>
      <w:r w:rsidR="004217EB" w:rsidRPr="009A3B5D">
        <w:rPr>
          <w:rFonts w:ascii="Trebuchet MS" w:hAnsi="Trebuchet MS" w:cs="Arial"/>
          <w:b/>
          <w:bCs/>
          <w:sz w:val="20"/>
        </w:rPr>
        <w:t>01.03.2022r.</w:t>
      </w:r>
      <w:r w:rsidR="004217EB">
        <w:rPr>
          <w:rFonts w:ascii="Trebuchet MS" w:hAnsi="Trebuchet MS" w:cs="Arial"/>
          <w:sz w:val="20"/>
        </w:rPr>
        <w:t xml:space="preserve"> </w:t>
      </w:r>
      <w:r w:rsidRPr="007E46EB">
        <w:rPr>
          <w:rFonts w:ascii="Trebuchet MS" w:hAnsi="Trebuchet MS" w:cs="Arial"/>
          <w:sz w:val="20"/>
        </w:rPr>
        <w:t>będą pozostawali w zatrudnieniu.</w:t>
      </w:r>
    </w:p>
    <w:p w14:paraId="3CC0267B" w14:textId="29E9B075" w:rsidR="00803C1D" w:rsidRPr="004D4C2F" w:rsidRDefault="004E71C9" w:rsidP="00803C1D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Ww.</w:t>
      </w:r>
      <w:r w:rsidR="00803C1D" w:rsidRPr="004D4C2F">
        <w:rPr>
          <w:rFonts w:ascii="Trebuchet MS" w:hAnsi="Trebuchet MS" w:cs="Arial"/>
          <w:sz w:val="20"/>
        </w:rPr>
        <w:t xml:space="preserve"> nagroda </w:t>
      </w:r>
      <w:r w:rsidR="004217EB">
        <w:rPr>
          <w:rFonts w:ascii="Trebuchet MS" w:hAnsi="Trebuchet MS" w:cs="Arial"/>
          <w:sz w:val="20"/>
        </w:rPr>
        <w:t xml:space="preserve">uzupełniająca </w:t>
      </w:r>
      <w:r w:rsidR="00803C1D" w:rsidRPr="004D4C2F">
        <w:rPr>
          <w:rFonts w:ascii="Trebuchet MS" w:hAnsi="Trebuchet MS" w:cs="Arial"/>
          <w:sz w:val="20"/>
        </w:rPr>
        <w:t xml:space="preserve">nie będzie uwzględniana w: </w:t>
      </w:r>
    </w:p>
    <w:p w14:paraId="32911B05" w14:textId="77777777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>w podstawie obliczania wynagrodzenia chorobowego i zasiłków,</w:t>
      </w:r>
    </w:p>
    <w:p w14:paraId="03C65C99" w14:textId="1E8D628C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 xml:space="preserve">w podstawie średniej urlopowej i </w:t>
      </w:r>
      <w:r w:rsidR="000D7E18">
        <w:rPr>
          <w:rFonts w:ascii="Trebuchet MS" w:hAnsi="Trebuchet MS" w:cs="Arial"/>
          <w:sz w:val="20"/>
          <w:szCs w:val="20"/>
        </w:rPr>
        <w:t xml:space="preserve">w </w:t>
      </w:r>
      <w:r w:rsidRPr="004D4C2F">
        <w:rPr>
          <w:rFonts w:ascii="Trebuchet MS" w:hAnsi="Trebuchet MS" w:cs="Arial"/>
          <w:sz w:val="20"/>
          <w:szCs w:val="20"/>
        </w:rPr>
        <w:t>podstawie ekwiwalentu za urlop.</w:t>
      </w:r>
    </w:p>
    <w:p w14:paraId="673F678C" w14:textId="27C65FBF" w:rsidR="007101F7" w:rsidRPr="007101F7" w:rsidRDefault="00C5784A" w:rsidP="007101F7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b/>
          <w:color w:val="FF0000"/>
          <w:sz w:val="20"/>
        </w:rPr>
      </w:pPr>
      <w:r>
        <w:rPr>
          <w:rFonts w:ascii="Trebuchet MS" w:hAnsi="Trebuchet MS" w:cs="Arial"/>
          <w:sz w:val="20"/>
        </w:rPr>
        <w:t>W</w:t>
      </w:r>
      <w:r w:rsidR="009013D4">
        <w:rPr>
          <w:rFonts w:ascii="Trebuchet MS" w:hAnsi="Trebuchet MS" w:cs="Arial"/>
          <w:sz w:val="20"/>
        </w:rPr>
        <w:t xml:space="preserve"> związku</w:t>
      </w:r>
      <w:r w:rsidR="004217EB">
        <w:rPr>
          <w:rFonts w:ascii="Trebuchet MS" w:hAnsi="Trebuchet MS" w:cs="Arial"/>
          <w:b/>
          <w:color w:val="FF0000"/>
          <w:sz w:val="20"/>
        </w:rPr>
        <w:t xml:space="preserve"> </w:t>
      </w:r>
      <w:r w:rsidR="009013D4" w:rsidRPr="004217EB">
        <w:rPr>
          <w:rFonts w:ascii="Trebuchet MS" w:hAnsi="Trebuchet MS" w:cs="Arial"/>
          <w:sz w:val="20"/>
        </w:rPr>
        <w:t>ze zmianami pł</w:t>
      </w:r>
      <w:r w:rsidR="00C070C4" w:rsidRPr="004217EB">
        <w:rPr>
          <w:rFonts w:ascii="Trebuchet MS" w:hAnsi="Trebuchet MS" w:cs="Arial"/>
          <w:sz w:val="20"/>
        </w:rPr>
        <w:t xml:space="preserve">ac zasadniczych, </w:t>
      </w:r>
      <w:r w:rsidR="00803C1D" w:rsidRPr="004217EB">
        <w:rPr>
          <w:rFonts w:ascii="Trebuchet MS" w:hAnsi="Trebuchet MS" w:cs="Arial"/>
          <w:sz w:val="20"/>
        </w:rPr>
        <w:t xml:space="preserve">o których mowa w </w:t>
      </w:r>
      <w:r w:rsidRPr="004217EB">
        <w:rPr>
          <w:rFonts w:ascii="Trebuchet MS" w:hAnsi="Trebuchet MS" w:cs="Arial"/>
          <w:sz w:val="20"/>
        </w:rPr>
        <w:t>Rozdziale</w:t>
      </w:r>
      <w:r w:rsidR="004912FE" w:rsidRPr="004217EB">
        <w:rPr>
          <w:rFonts w:ascii="Trebuchet MS" w:hAnsi="Trebuchet MS" w:cs="Arial"/>
          <w:sz w:val="20"/>
        </w:rPr>
        <w:t xml:space="preserve"> I</w:t>
      </w:r>
      <w:r w:rsidR="00DF0367" w:rsidRPr="004217EB">
        <w:rPr>
          <w:rFonts w:ascii="Trebuchet MS" w:hAnsi="Trebuchet MS" w:cs="Arial"/>
          <w:sz w:val="20"/>
        </w:rPr>
        <w:t xml:space="preserve">. </w:t>
      </w:r>
      <w:r w:rsidR="00803C1D" w:rsidRPr="004217EB">
        <w:rPr>
          <w:rFonts w:ascii="Trebuchet MS" w:hAnsi="Trebuchet MS" w:cs="Arial"/>
          <w:sz w:val="20"/>
        </w:rPr>
        <w:t xml:space="preserve"> </w:t>
      </w:r>
      <w:r w:rsidR="00B41F7D" w:rsidRPr="004217EB">
        <w:rPr>
          <w:rFonts w:ascii="Trebuchet MS" w:hAnsi="Trebuchet MS" w:cs="Arial"/>
          <w:sz w:val="20"/>
        </w:rPr>
        <w:t xml:space="preserve">ust.1., </w:t>
      </w:r>
      <w:r w:rsidR="00C070C4" w:rsidRPr="004217EB">
        <w:rPr>
          <w:rFonts w:ascii="Trebuchet MS" w:hAnsi="Trebuchet MS" w:cs="Arial"/>
          <w:sz w:val="20"/>
        </w:rPr>
        <w:t xml:space="preserve">w roku </w:t>
      </w:r>
      <w:r w:rsidR="00803C1D" w:rsidRPr="004217EB">
        <w:rPr>
          <w:rFonts w:ascii="Trebuchet MS" w:hAnsi="Trebuchet MS" w:cs="Arial"/>
          <w:sz w:val="20"/>
        </w:rPr>
        <w:t>202</w:t>
      </w:r>
      <w:r w:rsidR="004217EB" w:rsidRPr="004217EB">
        <w:rPr>
          <w:rFonts w:ascii="Trebuchet MS" w:hAnsi="Trebuchet MS" w:cs="Arial"/>
          <w:sz w:val="20"/>
        </w:rPr>
        <w:t>2</w:t>
      </w:r>
      <w:r w:rsidR="00C070C4" w:rsidRPr="004217EB">
        <w:rPr>
          <w:rFonts w:ascii="Trebuchet MS" w:hAnsi="Trebuchet MS" w:cs="Arial"/>
          <w:sz w:val="20"/>
        </w:rPr>
        <w:t xml:space="preserve"> nastąpi w Spółce dodatkowy w</w:t>
      </w:r>
      <w:r w:rsidR="009C564F" w:rsidRPr="004217EB">
        <w:rPr>
          <w:rFonts w:ascii="Trebuchet MS" w:hAnsi="Trebuchet MS" w:cs="Arial"/>
          <w:sz w:val="20"/>
        </w:rPr>
        <w:t>zrost</w:t>
      </w:r>
      <w:r w:rsidR="00C070C4" w:rsidRPr="004217EB">
        <w:rPr>
          <w:rFonts w:ascii="Trebuchet MS" w:hAnsi="Trebuchet MS" w:cs="Arial"/>
          <w:sz w:val="20"/>
        </w:rPr>
        <w:t xml:space="preserve"> średniego wynagrodzenia</w:t>
      </w:r>
      <w:r w:rsidR="00803C1D" w:rsidRPr="004217EB">
        <w:rPr>
          <w:rFonts w:ascii="Trebuchet MS" w:hAnsi="Trebuchet MS" w:cs="Arial"/>
          <w:sz w:val="20"/>
        </w:rPr>
        <w:t xml:space="preserve"> </w:t>
      </w:r>
      <w:r w:rsidR="00BA0D4F" w:rsidRPr="004217EB">
        <w:rPr>
          <w:rFonts w:ascii="Trebuchet MS" w:hAnsi="Trebuchet MS" w:cs="Arial"/>
          <w:sz w:val="20"/>
        </w:rPr>
        <w:t>wynikający ze wzrostu funduszu premiowego i dodatkowego funduszu motywa</w:t>
      </w:r>
      <w:r w:rsidR="00AF2732" w:rsidRPr="004217EB">
        <w:rPr>
          <w:rFonts w:ascii="Trebuchet MS" w:hAnsi="Trebuchet MS" w:cs="Arial"/>
          <w:sz w:val="20"/>
        </w:rPr>
        <w:t>cyjnego, wynagrodzenia</w:t>
      </w:r>
      <w:r w:rsidR="0083507D" w:rsidRPr="004217EB">
        <w:rPr>
          <w:rFonts w:ascii="Trebuchet MS" w:hAnsi="Trebuchet MS" w:cs="Arial"/>
          <w:sz w:val="20"/>
        </w:rPr>
        <w:t xml:space="preserve"> </w:t>
      </w:r>
      <w:r w:rsidR="00AF2732" w:rsidRPr="004217EB">
        <w:rPr>
          <w:rFonts w:ascii="Trebuchet MS" w:hAnsi="Trebuchet MS" w:cs="Arial"/>
          <w:sz w:val="20"/>
        </w:rPr>
        <w:t xml:space="preserve">i </w:t>
      </w:r>
      <w:r w:rsidR="00595CF3" w:rsidRPr="004217EB">
        <w:rPr>
          <w:rFonts w:ascii="Trebuchet MS" w:hAnsi="Trebuchet MS" w:cs="Arial"/>
          <w:sz w:val="20"/>
        </w:rPr>
        <w:t xml:space="preserve">dodatków </w:t>
      </w:r>
      <w:r w:rsidR="00BA0D4F" w:rsidRPr="004217EB">
        <w:rPr>
          <w:rFonts w:ascii="Trebuchet MS" w:hAnsi="Trebuchet MS" w:cs="Arial"/>
          <w:sz w:val="20"/>
        </w:rPr>
        <w:t xml:space="preserve">za pracę </w:t>
      </w:r>
      <w:r w:rsidR="00D41CAE">
        <w:rPr>
          <w:rFonts w:ascii="Trebuchet MS" w:hAnsi="Trebuchet MS" w:cs="Arial"/>
          <w:sz w:val="20"/>
        </w:rPr>
        <w:br/>
      </w:r>
      <w:r w:rsidR="00BA0D4F" w:rsidRPr="004217EB">
        <w:rPr>
          <w:rFonts w:ascii="Trebuchet MS" w:hAnsi="Trebuchet MS" w:cs="Arial"/>
          <w:sz w:val="20"/>
        </w:rPr>
        <w:t>w godzinach nadliczbowych</w:t>
      </w:r>
      <w:r w:rsidR="00DF0367" w:rsidRPr="004217EB">
        <w:rPr>
          <w:rFonts w:ascii="Trebuchet MS" w:hAnsi="Trebuchet MS" w:cs="Arial"/>
          <w:sz w:val="20"/>
        </w:rPr>
        <w:t xml:space="preserve"> </w:t>
      </w:r>
      <w:r w:rsidR="00BA0D4F" w:rsidRPr="004217EB">
        <w:rPr>
          <w:rFonts w:ascii="Trebuchet MS" w:hAnsi="Trebuchet MS" w:cs="Arial"/>
          <w:sz w:val="20"/>
        </w:rPr>
        <w:t xml:space="preserve">oraz Pracowniczego Programu Emerytalnego – w łącznej wysokości </w:t>
      </w:r>
      <w:r w:rsidR="00D41CAE">
        <w:rPr>
          <w:rFonts w:ascii="Trebuchet MS" w:hAnsi="Trebuchet MS" w:cs="Arial"/>
          <w:sz w:val="20"/>
        </w:rPr>
        <w:br/>
      </w:r>
      <w:r w:rsidR="00D41CAE">
        <w:rPr>
          <w:rFonts w:ascii="Trebuchet MS" w:hAnsi="Trebuchet MS" w:cs="Arial"/>
          <w:b/>
          <w:bCs/>
          <w:sz w:val="20"/>
        </w:rPr>
        <w:t xml:space="preserve">53 </w:t>
      </w:r>
      <w:r w:rsidR="00626830" w:rsidRPr="007101F7">
        <w:rPr>
          <w:rFonts w:ascii="Trebuchet MS" w:hAnsi="Trebuchet MS" w:cs="Arial"/>
          <w:b/>
          <w:bCs/>
          <w:sz w:val="20"/>
        </w:rPr>
        <w:t>PLN</w:t>
      </w:r>
      <w:r w:rsidR="00BA0D4F" w:rsidRPr="004217EB">
        <w:rPr>
          <w:rFonts w:ascii="Trebuchet MS" w:hAnsi="Trebuchet MS" w:cs="Arial"/>
          <w:sz w:val="20"/>
        </w:rPr>
        <w:t xml:space="preserve"> średnio</w:t>
      </w:r>
      <w:r w:rsidR="0083507D" w:rsidRPr="004217EB">
        <w:rPr>
          <w:rFonts w:ascii="Trebuchet MS" w:hAnsi="Trebuchet MS" w:cs="Arial"/>
          <w:sz w:val="20"/>
        </w:rPr>
        <w:t xml:space="preserve"> w miesiącu na </w:t>
      </w:r>
      <w:r w:rsidR="00BA0D4F" w:rsidRPr="004217EB">
        <w:rPr>
          <w:rFonts w:ascii="Trebuchet MS" w:hAnsi="Trebuchet MS" w:cs="Arial"/>
          <w:sz w:val="20"/>
        </w:rPr>
        <w:t>pracownika</w:t>
      </w:r>
      <w:r w:rsidRPr="004217EB">
        <w:rPr>
          <w:rFonts w:ascii="Trebuchet MS" w:hAnsi="Trebuchet MS" w:cs="Arial"/>
          <w:sz w:val="20"/>
        </w:rPr>
        <w:t xml:space="preserve"> (jest to kwota przewidywanych pochodnych od </w:t>
      </w:r>
      <w:r w:rsidR="0083507D" w:rsidRPr="004217EB">
        <w:rPr>
          <w:rFonts w:ascii="Trebuchet MS" w:hAnsi="Trebuchet MS" w:cs="Arial"/>
          <w:sz w:val="20"/>
        </w:rPr>
        <w:t xml:space="preserve">kwoty podwyżki średnio </w:t>
      </w:r>
      <w:r w:rsidR="00D41CAE" w:rsidRPr="00D41CAE">
        <w:rPr>
          <w:rFonts w:ascii="Trebuchet MS" w:hAnsi="Trebuchet MS" w:cs="Arial"/>
          <w:b/>
          <w:bCs/>
          <w:sz w:val="20"/>
        </w:rPr>
        <w:t>32</w:t>
      </w:r>
      <w:r w:rsidR="007101F7" w:rsidRPr="00D41CAE">
        <w:rPr>
          <w:rFonts w:ascii="Trebuchet MS" w:hAnsi="Trebuchet MS" w:cs="Arial"/>
          <w:b/>
          <w:bCs/>
          <w:sz w:val="20"/>
        </w:rPr>
        <w:t xml:space="preserve">0 </w:t>
      </w:r>
      <w:r w:rsidRPr="00D41CAE">
        <w:rPr>
          <w:rFonts w:ascii="Trebuchet MS" w:hAnsi="Trebuchet MS" w:cs="Arial"/>
          <w:b/>
          <w:bCs/>
          <w:sz w:val="20"/>
        </w:rPr>
        <w:t>PLN</w:t>
      </w:r>
      <w:r w:rsidR="0083507D" w:rsidRPr="004217EB">
        <w:rPr>
          <w:rFonts w:ascii="Trebuchet MS" w:hAnsi="Trebuchet MS" w:cs="Arial"/>
          <w:sz w:val="20"/>
        </w:rPr>
        <w:t xml:space="preserve"> na </w:t>
      </w:r>
      <w:r w:rsidRPr="004217EB">
        <w:rPr>
          <w:rFonts w:ascii="Trebuchet MS" w:hAnsi="Trebuchet MS" w:cs="Arial"/>
          <w:sz w:val="20"/>
        </w:rPr>
        <w:t>pracownika</w:t>
      </w:r>
      <w:r w:rsidR="00B766C0" w:rsidRPr="004217EB">
        <w:rPr>
          <w:rFonts w:ascii="Trebuchet MS" w:hAnsi="Trebuchet MS" w:cs="Arial"/>
          <w:sz w:val="20"/>
        </w:rPr>
        <w:t>)</w:t>
      </w:r>
      <w:r w:rsidR="007101F7">
        <w:rPr>
          <w:rFonts w:ascii="Trebuchet MS" w:hAnsi="Trebuchet MS" w:cs="Arial"/>
          <w:sz w:val="20"/>
        </w:rPr>
        <w:t>.</w:t>
      </w:r>
      <w:r w:rsidR="007101F7">
        <w:rPr>
          <w:rFonts w:ascii="Trebuchet MS" w:hAnsi="Trebuchet MS" w:cs="Arial"/>
          <w:b/>
          <w:color w:val="FF0000"/>
          <w:sz w:val="20"/>
        </w:rPr>
        <w:tab/>
      </w:r>
      <w:r w:rsidR="007101F7">
        <w:rPr>
          <w:rFonts w:ascii="Trebuchet MS" w:hAnsi="Trebuchet MS" w:cs="Arial"/>
          <w:b/>
          <w:color w:val="FF0000"/>
          <w:sz w:val="20"/>
        </w:rPr>
        <w:br/>
      </w:r>
      <w:r w:rsidR="007101F7" w:rsidRPr="007101F7">
        <w:rPr>
          <w:rFonts w:ascii="Trebuchet MS" w:hAnsi="Trebuchet MS" w:cs="Arial"/>
          <w:sz w:val="20"/>
        </w:rPr>
        <w:t>W/w kwota wzrostu tzw. pochodnych  podawana jest w niniejszym porozumieniu informacyjnie.</w:t>
      </w:r>
    </w:p>
    <w:p w14:paraId="74845652" w14:textId="0E658A42" w:rsidR="007101F7" w:rsidRPr="00D41CAE" w:rsidRDefault="007101F7" w:rsidP="007101F7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b/>
          <w:color w:val="FF0000"/>
          <w:sz w:val="20"/>
        </w:rPr>
      </w:pPr>
      <w:r w:rsidRPr="00D41CAE">
        <w:rPr>
          <w:rFonts w:ascii="Trebuchet MS" w:hAnsi="Trebuchet MS" w:cs="Arial"/>
          <w:sz w:val="20"/>
        </w:rPr>
        <w:t>Dodatkowo Strony Porozumienia potwierdzają, iż dodatkowym składnikiem wzrostu płac roku 2022 dla pracowników jest waloryzacja zmianowego dodatku kwotowego o 0,51 PLN tj. średniomiesięcznie o 85,01 PLN.</w:t>
      </w:r>
    </w:p>
    <w:p w14:paraId="44ED48BC" w14:textId="77777777" w:rsidR="007101F7" w:rsidRPr="007101F7" w:rsidRDefault="007101F7" w:rsidP="007101F7">
      <w:pPr>
        <w:pStyle w:val="Tekstpodstawowy"/>
        <w:spacing w:line="360" w:lineRule="auto"/>
        <w:ind w:left="567"/>
        <w:rPr>
          <w:rFonts w:ascii="Trebuchet MS" w:hAnsi="Trebuchet MS" w:cs="Arial"/>
          <w:b/>
          <w:color w:val="FF0000"/>
          <w:sz w:val="20"/>
        </w:rPr>
      </w:pPr>
    </w:p>
    <w:p w14:paraId="6E06FA72" w14:textId="77777777" w:rsidR="007E46EB" w:rsidRPr="007E46EB" w:rsidRDefault="007E46EB" w:rsidP="007E46EB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731D3051" w14:textId="41D37C67" w:rsid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69584153" w14:textId="77777777" w:rsidR="004B66D8" w:rsidRP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06DF4B53" w14:textId="6130BB77" w:rsidR="007E46EB" w:rsidRDefault="00DF2AD1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r w:rsidRPr="00493883">
        <w:rPr>
          <w:rFonts w:ascii="Trebuchet MS" w:hAnsi="Trebuchet MS" w:cs="Arial"/>
          <w:b/>
        </w:rPr>
        <w:t>Nagrod</w:t>
      </w:r>
      <w:r w:rsidR="007E46EB">
        <w:rPr>
          <w:rFonts w:ascii="Trebuchet MS" w:hAnsi="Trebuchet MS" w:cs="Arial"/>
          <w:b/>
        </w:rPr>
        <w:t>y</w:t>
      </w:r>
      <w:r w:rsidR="00C712B9">
        <w:rPr>
          <w:rFonts w:ascii="Trebuchet MS" w:hAnsi="Trebuchet MS" w:cs="Arial"/>
          <w:b/>
        </w:rPr>
        <w:t xml:space="preserve"> dla pracowników objętych ZUZP</w:t>
      </w:r>
    </w:p>
    <w:p w14:paraId="615AC0FB" w14:textId="77777777" w:rsidR="007E46EB" w:rsidRPr="007E46EB" w:rsidRDefault="007E46EB" w:rsidP="007E46EB">
      <w:pPr>
        <w:pStyle w:val="Akapitzlist"/>
        <w:spacing w:line="360" w:lineRule="auto"/>
        <w:ind w:left="284"/>
        <w:jc w:val="both"/>
        <w:rPr>
          <w:rFonts w:ascii="Trebuchet MS" w:hAnsi="Trebuchet MS" w:cs="Arial"/>
          <w:b/>
          <w:sz w:val="18"/>
          <w:szCs w:val="18"/>
        </w:rPr>
      </w:pPr>
    </w:p>
    <w:p w14:paraId="211A6AAA" w14:textId="7202E63E" w:rsidR="00803C1D" w:rsidRPr="007E46EB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7E46EB">
        <w:rPr>
          <w:rFonts w:ascii="Trebuchet MS" w:hAnsi="Trebuchet MS" w:cs="Arial"/>
          <w:b/>
          <w:u w:val="single"/>
        </w:rPr>
        <w:t xml:space="preserve">Nagroda </w:t>
      </w:r>
      <w:r w:rsidR="00803C1D" w:rsidRPr="007E46EB">
        <w:rPr>
          <w:rFonts w:ascii="Trebuchet MS" w:hAnsi="Trebuchet MS" w:cs="Arial"/>
          <w:b/>
          <w:u w:val="single"/>
        </w:rPr>
        <w:t>za wkład pracy</w:t>
      </w:r>
    </w:p>
    <w:p w14:paraId="0416ADFA" w14:textId="3BA3EF64" w:rsidR="007E46EB" w:rsidRDefault="00803C1D" w:rsidP="00803C1D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4D4C2F">
        <w:rPr>
          <w:rFonts w:ascii="Trebuchet MS" w:hAnsi="Trebuchet MS" w:cs="Arial"/>
          <w:sz w:val="20"/>
        </w:rPr>
        <w:t xml:space="preserve">Strony </w:t>
      </w:r>
      <w:r w:rsidR="007734F3">
        <w:rPr>
          <w:rFonts w:ascii="Trebuchet MS" w:hAnsi="Trebuchet MS" w:cs="Arial"/>
          <w:sz w:val="20"/>
        </w:rPr>
        <w:t>uzgadniają</w:t>
      </w:r>
      <w:r w:rsidRPr="004D4C2F">
        <w:rPr>
          <w:rFonts w:ascii="Trebuchet MS" w:hAnsi="Trebuchet MS" w:cs="Arial"/>
          <w:sz w:val="20"/>
        </w:rPr>
        <w:t>, że w roku 20</w:t>
      </w:r>
      <w:r>
        <w:rPr>
          <w:rFonts w:ascii="Trebuchet MS" w:hAnsi="Trebuchet MS" w:cs="Arial"/>
          <w:sz w:val="20"/>
        </w:rPr>
        <w:t>2</w:t>
      </w:r>
      <w:r w:rsidR="004217EB">
        <w:rPr>
          <w:rFonts w:ascii="Trebuchet MS" w:hAnsi="Trebuchet MS" w:cs="Arial"/>
          <w:sz w:val="20"/>
        </w:rPr>
        <w:t>2</w:t>
      </w:r>
      <w:r w:rsidRPr="004D4C2F">
        <w:rPr>
          <w:rFonts w:ascii="Trebuchet MS" w:hAnsi="Trebuchet MS" w:cs="Arial"/>
          <w:sz w:val="20"/>
        </w:rPr>
        <w:t xml:space="preserve"> uprawnionym pracownikom Spółki wypłacona zostanie roczna nagroda za wkład pracy pracowników w funkcjonowanie Spółki w roku 20</w:t>
      </w:r>
      <w:r>
        <w:rPr>
          <w:rFonts w:ascii="Trebuchet MS" w:hAnsi="Trebuchet MS" w:cs="Arial"/>
          <w:sz w:val="20"/>
        </w:rPr>
        <w:t>2</w:t>
      </w:r>
      <w:r w:rsidR="00457930">
        <w:rPr>
          <w:rFonts w:ascii="Trebuchet MS" w:hAnsi="Trebuchet MS" w:cs="Arial"/>
          <w:sz w:val="20"/>
        </w:rPr>
        <w:t>1</w:t>
      </w:r>
      <w:r w:rsidR="007E46EB">
        <w:rPr>
          <w:rFonts w:ascii="Trebuchet MS" w:hAnsi="Trebuchet MS" w:cs="Arial"/>
          <w:sz w:val="20"/>
        </w:rPr>
        <w:t>.</w:t>
      </w:r>
    </w:p>
    <w:p w14:paraId="7969738E" w14:textId="2B18C35E" w:rsidR="00803C1D" w:rsidRPr="007734F3" w:rsidRDefault="00315FD1" w:rsidP="007734F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b/>
          <w:bCs/>
          <w:color w:val="FF0000"/>
          <w:sz w:val="20"/>
        </w:rPr>
      </w:pPr>
      <w:bookmarkStart w:id="1" w:name="_Hlk70065370"/>
      <w:r>
        <w:rPr>
          <w:rFonts w:ascii="Trebuchet MS" w:hAnsi="Trebuchet MS" w:cs="Arial"/>
          <w:sz w:val="20"/>
        </w:rPr>
        <w:t>W</w:t>
      </w:r>
      <w:r w:rsidR="00803C1D" w:rsidRPr="00803C1D">
        <w:rPr>
          <w:rFonts w:ascii="Trebuchet MS" w:hAnsi="Trebuchet MS" w:cs="Arial"/>
          <w:sz w:val="20"/>
        </w:rPr>
        <w:t>ysokość nagrody</w:t>
      </w:r>
      <w:r w:rsidR="0044403F">
        <w:rPr>
          <w:rFonts w:ascii="Trebuchet MS" w:hAnsi="Trebuchet MS" w:cs="Arial"/>
          <w:sz w:val="20"/>
        </w:rPr>
        <w:t xml:space="preserve"> rocznej</w:t>
      </w:r>
      <w:r w:rsidR="00803C1D" w:rsidRPr="00803C1D">
        <w:rPr>
          <w:rFonts w:ascii="Trebuchet MS" w:hAnsi="Trebuchet MS" w:cs="Arial"/>
          <w:sz w:val="20"/>
        </w:rPr>
        <w:t xml:space="preserve">, o której mowa </w:t>
      </w:r>
      <w:r w:rsidR="0044403F">
        <w:rPr>
          <w:rFonts w:ascii="Trebuchet MS" w:hAnsi="Trebuchet MS" w:cs="Arial"/>
          <w:sz w:val="20"/>
        </w:rPr>
        <w:t xml:space="preserve">w ust. 1 </w:t>
      </w:r>
      <w:r w:rsidR="00803C1D" w:rsidRPr="00803C1D">
        <w:rPr>
          <w:rFonts w:ascii="Trebuchet MS" w:hAnsi="Trebuchet MS" w:cs="Arial"/>
          <w:sz w:val="20"/>
        </w:rPr>
        <w:t>powyżej, wynosi</w:t>
      </w:r>
      <w:r w:rsidR="007734F3">
        <w:rPr>
          <w:rFonts w:ascii="Trebuchet MS" w:hAnsi="Trebuchet MS" w:cs="Arial"/>
          <w:sz w:val="20"/>
        </w:rPr>
        <w:t xml:space="preserve"> </w:t>
      </w:r>
      <w:r w:rsidR="00803C1D" w:rsidRPr="007E46EB">
        <w:rPr>
          <w:rFonts w:ascii="Trebuchet MS" w:hAnsi="Trebuchet MS" w:cs="Arial"/>
          <w:b/>
          <w:bCs/>
          <w:sz w:val="20"/>
        </w:rPr>
        <w:t>1</w:t>
      </w:r>
      <w:r w:rsidR="007E46EB" w:rsidRPr="007E46EB">
        <w:rPr>
          <w:rFonts w:ascii="Trebuchet MS" w:hAnsi="Trebuchet MS" w:cs="Arial"/>
          <w:b/>
          <w:bCs/>
          <w:sz w:val="20"/>
        </w:rPr>
        <w:t>0</w:t>
      </w:r>
      <w:r w:rsidR="00803C1D" w:rsidRPr="007E46EB">
        <w:rPr>
          <w:rFonts w:ascii="Trebuchet MS" w:hAnsi="Trebuchet MS" w:cs="Arial"/>
          <w:b/>
          <w:bCs/>
          <w:sz w:val="20"/>
        </w:rPr>
        <w:t>00 PLN/pracownika</w:t>
      </w:r>
      <w:r w:rsidR="007E46EB">
        <w:rPr>
          <w:rFonts w:ascii="Trebuchet MS" w:hAnsi="Trebuchet MS" w:cs="Arial"/>
          <w:sz w:val="20"/>
        </w:rPr>
        <w:t xml:space="preserve"> </w:t>
      </w:r>
      <w:r w:rsidR="007101F7">
        <w:rPr>
          <w:rFonts w:ascii="Trebuchet MS" w:hAnsi="Trebuchet MS" w:cs="Arial"/>
          <w:sz w:val="20"/>
        </w:rPr>
        <w:br/>
      </w:r>
      <w:r w:rsidR="00803C1D" w:rsidRPr="007E46EB">
        <w:rPr>
          <w:rFonts w:ascii="Trebuchet MS" w:hAnsi="Trebuchet MS" w:cs="Arial"/>
          <w:sz w:val="20"/>
        </w:rPr>
        <w:t xml:space="preserve">i 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zostanie wypłacona</w:t>
      </w:r>
      <w:r>
        <w:rPr>
          <w:rFonts w:ascii="Trebuchet MS" w:hAnsi="Trebuchet MS" w:cs="Arial"/>
          <w:color w:val="000000" w:themeColor="text1"/>
          <w:sz w:val="20"/>
        </w:rPr>
        <w:t xml:space="preserve"> 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wg następujących zasad</w:t>
      </w:r>
      <w:r w:rsidR="00A86E70">
        <w:rPr>
          <w:rFonts w:ascii="Trebuchet MS" w:hAnsi="Trebuchet MS" w:cs="Arial"/>
          <w:color w:val="000000" w:themeColor="text1"/>
          <w:sz w:val="20"/>
        </w:rPr>
        <w:t xml:space="preserve"> w </w:t>
      </w:r>
      <w:r w:rsidR="00404FC2">
        <w:rPr>
          <w:rFonts w:ascii="Trebuchet MS" w:hAnsi="Trebuchet MS" w:cs="Arial"/>
          <w:color w:val="000000" w:themeColor="text1"/>
          <w:sz w:val="20"/>
        </w:rPr>
        <w:t>3</w:t>
      </w:r>
      <w:r w:rsidR="00A86E70">
        <w:rPr>
          <w:rFonts w:ascii="Trebuchet MS" w:hAnsi="Trebuchet MS" w:cs="Arial"/>
          <w:color w:val="000000" w:themeColor="text1"/>
          <w:sz w:val="20"/>
        </w:rPr>
        <w:t xml:space="preserve"> częściach</w:t>
      </w:r>
      <w:r w:rsidR="00803C1D" w:rsidRPr="007734F3">
        <w:rPr>
          <w:rFonts w:ascii="Trebuchet MS" w:hAnsi="Trebuchet MS" w:cs="Arial"/>
          <w:color w:val="000000" w:themeColor="text1"/>
          <w:sz w:val="20"/>
        </w:rPr>
        <w:t>:</w:t>
      </w:r>
    </w:p>
    <w:p w14:paraId="1B85480A" w14:textId="67725472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bookmarkStart w:id="2" w:name="_Hlk70065313"/>
      <w:r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w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raz z wynagrodzeniem </w:t>
      </w:r>
      <w:r w:rsidRPr="007101F7">
        <w:rPr>
          <w:rFonts w:ascii="Trebuchet MS" w:hAnsi="Trebuchet MS" w:cs="Arial"/>
          <w:b/>
          <w:bCs/>
          <w:sz w:val="20"/>
          <w:szCs w:val="20"/>
          <w:u w:val="single"/>
        </w:rPr>
        <w:t xml:space="preserve">za </w:t>
      </w:r>
      <w:r w:rsidR="009A3B5D">
        <w:rPr>
          <w:rFonts w:ascii="Trebuchet MS" w:hAnsi="Trebuchet MS" w:cs="Arial"/>
          <w:b/>
          <w:bCs/>
          <w:sz w:val="20"/>
          <w:szCs w:val="20"/>
          <w:u w:val="single"/>
        </w:rPr>
        <w:t>marzec</w:t>
      </w:r>
      <w:r w:rsidR="00404FC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</w:t>
      </w:r>
      <w:r w:rsidRPr="007101F7">
        <w:rPr>
          <w:rFonts w:ascii="Trebuchet MS" w:hAnsi="Trebuchet MS" w:cs="Arial"/>
          <w:b/>
          <w:bCs/>
          <w:sz w:val="20"/>
          <w:szCs w:val="20"/>
          <w:u w:val="single"/>
        </w:rPr>
        <w:t>2022r</w:t>
      </w:r>
      <w:r w:rsidRPr="007101F7">
        <w:rPr>
          <w:rFonts w:ascii="Trebuchet MS" w:hAnsi="Trebuchet MS" w:cs="Arial"/>
          <w:b/>
          <w:bCs/>
          <w:sz w:val="20"/>
          <w:szCs w:val="20"/>
        </w:rPr>
        <w:t>.</w:t>
      </w:r>
      <w:r w:rsidRPr="007101F7">
        <w:rPr>
          <w:rFonts w:ascii="Trebuchet MS" w:hAnsi="Trebuchet MS" w:cs="Arial"/>
          <w:sz w:val="20"/>
          <w:szCs w:val="20"/>
        </w:rPr>
        <w:t xml:space="preserve">  uprawnionym pracownikom Spółki wypłacona </w:t>
      </w:r>
      <w:r w:rsidR="002E5DCF">
        <w:rPr>
          <w:rFonts w:ascii="Trebuchet MS" w:hAnsi="Trebuchet MS" w:cs="Arial"/>
          <w:sz w:val="20"/>
          <w:szCs w:val="20"/>
        </w:rPr>
        <w:br/>
      </w:r>
      <w:r w:rsidRPr="007101F7">
        <w:rPr>
          <w:rFonts w:ascii="Trebuchet MS" w:hAnsi="Trebuchet MS" w:cs="Arial"/>
          <w:sz w:val="20"/>
          <w:szCs w:val="20"/>
        </w:rPr>
        <w:t xml:space="preserve">1 część nagrody w wysokości </w:t>
      </w:r>
      <w:r w:rsidR="00404FC2" w:rsidRPr="00D41CAE">
        <w:rPr>
          <w:rFonts w:ascii="Trebuchet MS" w:hAnsi="Trebuchet MS" w:cs="Arial"/>
          <w:b/>
          <w:bCs/>
          <w:sz w:val="20"/>
          <w:szCs w:val="20"/>
        </w:rPr>
        <w:t>50</w:t>
      </w:r>
      <w:r w:rsidRPr="00D41CAE">
        <w:rPr>
          <w:rFonts w:ascii="Trebuchet MS" w:hAnsi="Trebuchet MS" w:cs="Arial"/>
          <w:b/>
          <w:bCs/>
          <w:sz w:val="20"/>
          <w:szCs w:val="20"/>
        </w:rPr>
        <w:t xml:space="preserve">0 </w:t>
      </w:r>
      <w:r w:rsidRPr="007101F7">
        <w:rPr>
          <w:rFonts w:ascii="Trebuchet MS" w:hAnsi="Trebuchet MS" w:cs="Arial"/>
          <w:b/>
          <w:bCs/>
          <w:sz w:val="20"/>
          <w:szCs w:val="20"/>
        </w:rPr>
        <w:t>PLN</w:t>
      </w:r>
      <w:r w:rsidRPr="007101F7">
        <w:rPr>
          <w:rFonts w:ascii="Trebuchet MS" w:hAnsi="Trebuchet MS" w:cs="Arial"/>
          <w:sz w:val="20"/>
          <w:szCs w:val="20"/>
        </w:rPr>
        <w:t>/pracownika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>,</w:t>
      </w:r>
    </w:p>
    <w:p w14:paraId="6329612D" w14:textId="7B2DC606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wraz z wynagrodzeniem za </w:t>
      </w:r>
      <w:r w:rsidR="00A01B44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lipie</w:t>
      </w:r>
      <w:r w:rsidR="00B70235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c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 2022r.</w:t>
      </w:r>
      <w:r w:rsidR="00DF5693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7101F7">
        <w:rPr>
          <w:rFonts w:ascii="Trebuchet MS" w:hAnsi="Trebuchet MS" w:cs="Arial"/>
          <w:sz w:val="20"/>
          <w:szCs w:val="20"/>
        </w:rPr>
        <w:t xml:space="preserve">uprawnionym pracownikom Spółki wypłacona zostanie 2 część nagrody w wysokości  </w:t>
      </w:r>
      <w:r w:rsidRPr="00D41CAE">
        <w:rPr>
          <w:rFonts w:ascii="Trebuchet MS" w:hAnsi="Trebuchet MS" w:cs="Arial"/>
          <w:b/>
          <w:bCs/>
          <w:sz w:val="20"/>
          <w:szCs w:val="20"/>
        </w:rPr>
        <w:t>250</w:t>
      </w:r>
      <w:r w:rsidRPr="007101F7">
        <w:rPr>
          <w:rFonts w:ascii="Trebuchet MS" w:hAnsi="Trebuchet MS" w:cs="Arial"/>
          <w:sz w:val="20"/>
          <w:szCs w:val="20"/>
        </w:rPr>
        <w:t xml:space="preserve"> </w:t>
      </w:r>
      <w:r w:rsidRPr="007101F7">
        <w:rPr>
          <w:rFonts w:ascii="Trebuchet MS" w:hAnsi="Trebuchet MS" w:cs="Arial"/>
          <w:b/>
          <w:bCs/>
          <w:sz w:val="20"/>
          <w:szCs w:val="20"/>
        </w:rPr>
        <w:t xml:space="preserve"> PLN/</w:t>
      </w:r>
      <w:r w:rsidRPr="007101F7">
        <w:rPr>
          <w:rFonts w:ascii="Trebuchet MS" w:hAnsi="Trebuchet MS" w:cs="Arial"/>
          <w:sz w:val="20"/>
          <w:szCs w:val="20"/>
        </w:rPr>
        <w:t>pracownika,</w:t>
      </w:r>
    </w:p>
    <w:p w14:paraId="4581E85E" w14:textId="50FC4003" w:rsidR="007101F7" w:rsidRPr="007101F7" w:rsidRDefault="007101F7" w:rsidP="007101F7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wraz z wynagrodzeniem za </w:t>
      </w:r>
      <w:r w:rsidR="00404FC2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>listopad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  <w:u w:val="single"/>
        </w:rPr>
        <w:t xml:space="preserve"> 2022r</w:t>
      </w:r>
      <w:r w:rsidRPr="007101F7">
        <w:rPr>
          <w:rFonts w:ascii="Trebuchet MS" w:hAnsi="Trebuchet MS" w:cs="Arial"/>
          <w:color w:val="000000" w:themeColor="text1"/>
          <w:sz w:val="20"/>
          <w:szCs w:val="20"/>
          <w:u w:val="single"/>
        </w:rPr>
        <w:t>.</w:t>
      </w:r>
      <w:r w:rsidR="00DF5693">
        <w:rPr>
          <w:rFonts w:ascii="Trebuchet MS" w:hAnsi="Trebuchet MS" w:cs="Arial"/>
          <w:color w:val="000000" w:themeColor="text1"/>
          <w:sz w:val="20"/>
          <w:szCs w:val="20"/>
          <w:u w:val="single"/>
        </w:rPr>
        <w:t xml:space="preserve"> 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 xml:space="preserve">uprawnionym pracownikom Spółki wypłacona zostanie 3 część nagrody w wysokości </w:t>
      </w:r>
      <w:r w:rsidRPr="00D41CAE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250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7101F7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PLN</w:t>
      </w:r>
      <w:r w:rsidRPr="007101F7">
        <w:rPr>
          <w:rFonts w:ascii="Trebuchet MS" w:hAnsi="Trebuchet MS" w:cs="Arial"/>
          <w:color w:val="000000" w:themeColor="text1"/>
          <w:sz w:val="20"/>
          <w:szCs w:val="20"/>
        </w:rPr>
        <w:t>/pracownika.</w:t>
      </w:r>
    </w:p>
    <w:p w14:paraId="579A70E6" w14:textId="77777777" w:rsidR="007E46EB" w:rsidRDefault="007E46EB" w:rsidP="009D0074">
      <w:pPr>
        <w:pStyle w:val="Tekstpodstawowy"/>
        <w:spacing w:line="360" w:lineRule="auto"/>
        <w:ind w:left="708"/>
        <w:rPr>
          <w:rFonts w:ascii="Trebuchet MS" w:hAnsi="Trebuchet MS" w:cs="Arial"/>
          <w:sz w:val="20"/>
        </w:rPr>
      </w:pPr>
    </w:p>
    <w:p w14:paraId="3DAC1652" w14:textId="412903AF" w:rsidR="007E46EB" w:rsidRPr="007101F7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101F7">
        <w:rPr>
          <w:rFonts w:ascii="Trebuchet MS" w:hAnsi="Trebuchet MS" w:cs="Arial"/>
          <w:b/>
        </w:rPr>
        <w:t xml:space="preserve">Nagroda </w:t>
      </w:r>
      <w:r w:rsidR="004217EB" w:rsidRPr="007101F7">
        <w:rPr>
          <w:rFonts w:ascii="Trebuchet MS" w:hAnsi="Trebuchet MS" w:cs="Arial"/>
          <w:b/>
        </w:rPr>
        <w:t>wyrównawcz</w:t>
      </w:r>
      <w:r w:rsidR="007101F7">
        <w:rPr>
          <w:rFonts w:ascii="Trebuchet MS" w:hAnsi="Trebuchet MS" w:cs="Arial"/>
          <w:b/>
        </w:rPr>
        <w:t>o-</w:t>
      </w:r>
      <w:r w:rsidR="00B93694" w:rsidRPr="007101F7">
        <w:rPr>
          <w:rFonts w:ascii="Trebuchet MS" w:hAnsi="Trebuchet MS" w:cs="Arial"/>
          <w:b/>
        </w:rPr>
        <w:t>inflacyjna</w:t>
      </w:r>
      <w:r w:rsidR="007101F7">
        <w:rPr>
          <w:rFonts w:ascii="Trebuchet MS" w:hAnsi="Trebuchet MS" w:cs="Arial"/>
          <w:b/>
        </w:rPr>
        <w:t>.</w:t>
      </w:r>
    </w:p>
    <w:p w14:paraId="0DE112CC" w14:textId="2B96A415" w:rsidR="007E46EB" w:rsidRDefault="007E46EB" w:rsidP="007E46EB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101F7">
        <w:rPr>
          <w:rFonts w:ascii="Trebuchet MS" w:hAnsi="Trebuchet MS" w:cs="Arial"/>
          <w:sz w:val="20"/>
        </w:rPr>
        <w:t xml:space="preserve">Strony uzgadniają, że </w:t>
      </w:r>
      <w:r w:rsidR="007101F7" w:rsidRPr="007101F7">
        <w:rPr>
          <w:rFonts w:ascii="Trebuchet MS" w:hAnsi="Trebuchet MS" w:cs="Arial"/>
          <w:sz w:val="20"/>
        </w:rPr>
        <w:t>biorąc pod uwagę aktualną sytuacj</w:t>
      </w:r>
      <w:r w:rsidR="002E5DCF">
        <w:rPr>
          <w:rFonts w:ascii="Trebuchet MS" w:hAnsi="Trebuchet MS" w:cs="Arial"/>
          <w:sz w:val="20"/>
        </w:rPr>
        <w:t xml:space="preserve">ę, </w:t>
      </w:r>
      <w:r w:rsidRPr="007101F7">
        <w:rPr>
          <w:rFonts w:ascii="Trebuchet MS" w:hAnsi="Trebuchet MS" w:cs="Arial"/>
          <w:sz w:val="20"/>
        </w:rPr>
        <w:t xml:space="preserve">w </w:t>
      </w:r>
      <w:bookmarkStart w:id="3" w:name="_Hlk70858102"/>
      <w:r w:rsidR="004217EB" w:rsidRPr="007101F7">
        <w:rPr>
          <w:rFonts w:ascii="Trebuchet MS" w:hAnsi="Trebuchet MS" w:cs="Arial"/>
          <w:sz w:val="20"/>
        </w:rPr>
        <w:t>roku 2022</w:t>
      </w:r>
      <w:r w:rsidR="00807E90" w:rsidRPr="007101F7">
        <w:rPr>
          <w:rFonts w:ascii="Trebuchet MS" w:hAnsi="Trebuchet MS" w:cs="Arial"/>
          <w:sz w:val="20"/>
        </w:rPr>
        <w:t xml:space="preserve"> </w:t>
      </w:r>
      <w:bookmarkEnd w:id="3"/>
      <w:r w:rsidRPr="007101F7">
        <w:rPr>
          <w:rFonts w:ascii="Trebuchet MS" w:hAnsi="Trebuchet MS" w:cs="Arial"/>
          <w:sz w:val="20"/>
        </w:rPr>
        <w:t>uprawnionym pracownikom Spółki wypłacona zostanie nagroda</w:t>
      </w:r>
      <w:r w:rsidR="00807E90" w:rsidRPr="007101F7">
        <w:rPr>
          <w:rFonts w:ascii="Trebuchet MS" w:hAnsi="Trebuchet MS" w:cs="Arial"/>
          <w:sz w:val="20"/>
        </w:rPr>
        <w:t xml:space="preserve"> </w:t>
      </w:r>
      <w:r w:rsidR="004217EB" w:rsidRPr="007101F7">
        <w:rPr>
          <w:rFonts w:ascii="Trebuchet MS" w:hAnsi="Trebuchet MS" w:cs="Arial"/>
          <w:sz w:val="20"/>
        </w:rPr>
        <w:t>wyrównawcz</w:t>
      </w:r>
      <w:r w:rsidR="007101F7">
        <w:rPr>
          <w:rFonts w:ascii="Trebuchet MS" w:hAnsi="Trebuchet MS" w:cs="Arial"/>
          <w:sz w:val="20"/>
        </w:rPr>
        <w:t>o-inflacyjna</w:t>
      </w:r>
      <w:r w:rsidRPr="007101F7">
        <w:rPr>
          <w:rFonts w:ascii="Trebuchet MS" w:hAnsi="Trebuchet MS" w:cs="Arial"/>
          <w:sz w:val="20"/>
        </w:rPr>
        <w:t>.</w:t>
      </w:r>
    </w:p>
    <w:p w14:paraId="17D96919" w14:textId="0CA067BD" w:rsidR="004217EB" w:rsidRPr="008C1694" w:rsidRDefault="006761FE" w:rsidP="008C1694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8C1694">
        <w:rPr>
          <w:rFonts w:ascii="Trebuchet MS" w:hAnsi="Trebuchet MS" w:cs="Arial"/>
          <w:sz w:val="20"/>
        </w:rPr>
        <w:t>W</w:t>
      </w:r>
      <w:r w:rsidR="007E46EB" w:rsidRPr="008C1694">
        <w:rPr>
          <w:rFonts w:ascii="Trebuchet MS" w:hAnsi="Trebuchet MS" w:cs="Arial"/>
          <w:sz w:val="20"/>
        </w:rPr>
        <w:t xml:space="preserve">ysokość nagrody </w:t>
      </w:r>
      <w:r w:rsidR="002E5DCF" w:rsidRPr="008C1694">
        <w:rPr>
          <w:rFonts w:ascii="Trebuchet MS" w:hAnsi="Trebuchet MS" w:cs="Arial"/>
          <w:sz w:val="20"/>
        </w:rPr>
        <w:t xml:space="preserve">wyrównawczo-inflacyjnej </w:t>
      </w:r>
      <w:r w:rsidR="007E46EB" w:rsidRPr="008C1694">
        <w:rPr>
          <w:rFonts w:ascii="Trebuchet MS" w:hAnsi="Trebuchet MS" w:cs="Arial"/>
          <w:sz w:val="20"/>
        </w:rPr>
        <w:t xml:space="preserve">wynosi </w:t>
      </w:r>
      <w:r w:rsidR="004217EB" w:rsidRPr="008C1694">
        <w:rPr>
          <w:rFonts w:ascii="Trebuchet MS" w:hAnsi="Trebuchet MS" w:cs="Arial"/>
          <w:b/>
          <w:bCs/>
          <w:sz w:val="20"/>
        </w:rPr>
        <w:t xml:space="preserve"> </w:t>
      </w:r>
      <w:r w:rsidR="007101F7" w:rsidRPr="00D41CAE">
        <w:rPr>
          <w:rFonts w:ascii="Trebuchet MS" w:hAnsi="Trebuchet MS" w:cs="Arial"/>
          <w:b/>
          <w:bCs/>
          <w:sz w:val="20"/>
        </w:rPr>
        <w:t>500</w:t>
      </w:r>
      <w:r w:rsidR="007101F7" w:rsidRPr="008C1694">
        <w:rPr>
          <w:rFonts w:ascii="Trebuchet MS" w:hAnsi="Trebuchet MS" w:cs="Arial"/>
          <w:b/>
          <w:bCs/>
          <w:sz w:val="20"/>
        </w:rPr>
        <w:t xml:space="preserve"> </w:t>
      </w:r>
      <w:r w:rsidR="007E46EB" w:rsidRPr="008C1694">
        <w:rPr>
          <w:rFonts w:ascii="Trebuchet MS" w:hAnsi="Trebuchet MS" w:cs="Arial"/>
          <w:b/>
          <w:bCs/>
          <w:sz w:val="20"/>
        </w:rPr>
        <w:t>PLN</w:t>
      </w:r>
      <w:r w:rsidR="007E46EB" w:rsidRPr="008C1694">
        <w:rPr>
          <w:rFonts w:ascii="Trebuchet MS" w:hAnsi="Trebuchet MS" w:cs="Arial"/>
          <w:sz w:val="20"/>
        </w:rPr>
        <w:t>/pracownika</w:t>
      </w:r>
      <w:r w:rsidR="004217EB" w:rsidRPr="008C1694">
        <w:rPr>
          <w:rFonts w:ascii="Trebuchet MS" w:hAnsi="Trebuchet MS" w:cs="Arial"/>
          <w:sz w:val="20"/>
        </w:rPr>
        <w:t xml:space="preserve"> i </w:t>
      </w:r>
      <w:r w:rsidR="004217EB" w:rsidRPr="008C1694">
        <w:rPr>
          <w:rFonts w:ascii="Trebuchet MS" w:hAnsi="Trebuchet MS" w:cs="Arial"/>
          <w:color w:val="000000" w:themeColor="text1"/>
          <w:sz w:val="20"/>
        </w:rPr>
        <w:t xml:space="preserve">zostanie wypłacona </w:t>
      </w:r>
      <w:r w:rsidR="007101F7" w:rsidRPr="008C1694">
        <w:rPr>
          <w:rFonts w:ascii="Trebuchet MS" w:hAnsi="Trebuchet MS" w:cs="Arial"/>
          <w:color w:val="000000" w:themeColor="text1"/>
          <w:sz w:val="20"/>
        </w:rPr>
        <w:t>wraz z wynagrodzeniem za luty 2022r.</w:t>
      </w:r>
    </w:p>
    <w:p w14:paraId="52732562" w14:textId="67D42E8E" w:rsidR="007E46EB" w:rsidRDefault="007E46EB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520AEE34" w14:textId="6C6102AA" w:rsidR="002E5DCF" w:rsidRDefault="002E5DCF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60B02439" w14:textId="606A9145" w:rsidR="00404FC2" w:rsidRDefault="00404FC2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7353F9DA" w14:textId="77777777" w:rsidR="00404FC2" w:rsidRDefault="00404FC2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1053E938" w14:textId="77777777" w:rsidR="002E5DCF" w:rsidRDefault="002E5DCF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0B3E862E" w14:textId="45E65BBA" w:rsidR="007E46EB" w:rsidRPr="007E46EB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E46EB">
        <w:rPr>
          <w:rFonts w:ascii="Trebuchet MS" w:hAnsi="Trebuchet MS" w:cs="Arial"/>
          <w:b/>
        </w:rPr>
        <w:lastRenderedPageBreak/>
        <w:t xml:space="preserve">Nagroda </w:t>
      </w:r>
      <w:r>
        <w:rPr>
          <w:rFonts w:ascii="Trebuchet MS" w:hAnsi="Trebuchet MS" w:cs="Arial"/>
          <w:b/>
        </w:rPr>
        <w:t>EBITDA</w:t>
      </w:r>
    </w:p>
    <w:p w14:paraId="02AB934C" w14:textId="51F03BE1" w:rsid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 w:rsidRPr="004D4C2F">
        <w:rPr>
          <w:rFonts w:ascii="Trebuchet MS" w:hAnsi="Trebuchet MS" w:cs="Arial"/>
          <w:sz w:val="20"/>
        </w:rPr>
        <w:t xml:space="preserve">Strony </w:t>
      </w:r>
      <w:r>
        <w:rPr>
          <w:rFonts w:ascii="Trebuchet MS" w:hAnsi="Trebuchet MS" w:cs="Arial"/>
          <w:sz w:val="20"/>
        </w:rPr>
        <w:t>uzgadniają</w:t>
      </w:r>
      <w:r w:rsidRPr="004D4C2F">
        <w:rPr>
          <w:rFonts w:ascii="Trebuchet MS" w:hAnsi="Trebuchet MS" w:cs="Arial"/>
          <w:sz w:val="20"/>
        </w:rPr>
        <w:t xml:space="preserve">, że uprawnionym pracownikom Spółki wypłacona zostanie </w:t>
      </w:r>
      <w:r>
        <w:rPr>
          <w:rFonts w:ascii="Trebuchet MS" w:hAnsi="Trebuchet MS" w:cs="Arial"/>
          <w:sz w:val="20"/>
        </w:rPr>
        <w:t>nagroda za wynik EBITDA</w:t>
      </w:r>
      <w:r w:rsidR="00457930">
        <w:rPr>
          <w:rFonts w:ascii="Trebuchet MS" w:hAnsi="Trebuchet MS" w:cs="Arial"/>
          <w:sz w:val="20"/>
        </w:rPr>
        <w:t xml:space="preserve"> roku 2022</w:t>
      </w:r>
      <w:r>
        <w:rPr>
          <w:rFonts w:ascii="Trebuchet MS" w:hAnsi="Trebuchet MS" w:cs="Arial"/>
          <w:sz w:val="20"/>
        </w:rPr>
        <w:t>.</w:t>
      </w:r>
    </w:p>
    <w:bookmarkEnd w:id="1"/>
    <w:bookmarkEnd w:id="2"/>
    <w:p w14:paraId="4D445304" w14:textId="12325953" w:rsidR="0044403F" w:rsidRP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>ysokość nagrody za wynik EBI</w:t>
      </w:r>
      <w:r w:rsidR="005072CC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 xml:space="preserve">A, o której mowa powyżej, </w:t>
      </w:r>
      <w:r w:rsidR="00C133D6">
        <w:rPr>
          <w:rFonts w:ascii="Trebuchet MS" w:hAnsi="Trebuchet MS" w:cs="Arial"/>
          <w:sz w:val="20"/>
        </w:rPr>
        <w:t xml:space="preserve">zostanie </w:t>
      </w:r>
      <w:r w:rsidR="005072CC">
        <w:rPr>
          <w:rFonts w:ascii="Trebuchet MS" w:hAnsi="Trebuchet MS" w:cs="Arial"/>
          <w:sz w:val="20"/>
        </w:rPr>
        <w:t>ustalona i</w:t>
      </w:r>
      <w:r w:rsidR="0044403F" w:rsidRPr="007E46EB">
        <w:rPr>
          <w:rFonts w:ascii="Trebuchet MS" w:hAnsi="Trebuchet MS" w:cs="Arial"/>
          <w:sz w:val="20"/>
        </w:rPr>
        <w:t xml:space="preserve"> wypłacona wg następujących zasad</w:t>
      </w:r>
      <w:r w:rsidR="00E57674">
        <w:rPr>
          <w:rFonts w:ascii="Trebuchet MS" w:hAnsi="Trebuchet MS" w:cs="Arial"/>
          <w:sz w:val="20"/>
        </w:rPr>
        <w:t xml:space="preserve"> w </w:t>
      </w:r>
      <w:r w:rsidR="00404FC2">
        <w:rPr>
          <w:rFonts w:ascii="Trebuchet MS" w:hAnsi="Trebuchet MS" w:cs="Arial"/>
          <w:sz w:val="20"/>
        </w:rPr>
        <w:t>3</w:t>
      </w:r>
      <w:r w:rsidR="00457930">
        <w:rPr>
          <w:rFonts w:ascii="Trebuchet MS" w:hAnsi="Trebuchet MS" w:cs="Arial"/>
          <w:sz w:val="20"/>
        </w:rPr>
        <w:t xml:space="preserve"> kwartalnych </w:t>
      </w:r>
      <w:r w:rsidR="00E57674">
        <w:rPr>
          <w:rFonts w:ascii="Trebuchet MS" w:hAnsi="Trebuchet MS" w:cs="Arial"/>
          <w:sz w:val="20"/>
        </w:rPr>
        <w:t>częściach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0D6EDF18" w14:textId="29F09A51" w:rsidR="007E46EB" w:rsidRPr="00457930" w:rsidRDefault="007E46EB" w:rsidP="00913888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  <w:szCs w:val="20"/>
        </w:rPr>
        <w:t xml:space="preserve">w przypadku osiągnięcia zakładanego wyniku EBITDA za </w:t>
      </w:r>
      <w:r w:rsidR="009A3B5D">
        <w:rPr>
          <w:rFonts w:ascii="Trebuchet MS" w:hAnsi="Trebuchet MS" w:cs="Arial"/>
          <w:b/>
          <w:bCs/>
          <w:sz w:val="20"/>
        </w:rPr>
        <w:t>3</w:t>
      </w:r>
      <w:r w:rsidR="00404FC2" w:rsidRPr="007E46EB">
        <w:rPr>
          <w:rFonts w:ascii="Trebuchet MS" w:hAnsi="Trebuchet MS" w:cs="Arial"/>
          <w:b/>
          <w:bCs/>
          <w:sz w:val="20"/>
        </w:rPr>
        <w:t xml:space="preserve"> </w:t>
      </w:r>
      <w:r w:rsidR="00404FC2">
        <w:rPr>
          <w:rFonts w:ascii="Trebuchet MS" w:hAnsi="Trebuchet MS" w:cs="Arial"/>
          <w:b/>
          <w:bCs/>
          <w:sz w:val="20"/>
        </w:rPr>
        <w:t xml:space="preserve">pierwsze </w:t>
      </w:r>
      <w:r w:rsidR="00404FC2" w:rsidRPr="007E46EB">
        <w:rPr>
          <w:rFonts w:ascii="Trebuchet MS" w:hAnsi="Trebuchet MS" w:cs="Arial"/>
          <w:b/>
          <w:bCs/>
          <w:sz w:val="20"/>
        </w:rPr>
        <w:t>miesi</w:t>
      </w:r>
      <w:r w:rsidR="00404FC2">
        <w:rPr>
          <w:rFonts w:ascii="Trebuchet MS" w:hAnsi="Trebuchet MS" w:cs="Arial"/>
          <w:b/>
          <w:bCs/>
          <w:sz w:val="20"/>
        </w:rPr>
        <w:t xml:space="preserve">ące </w:t>
      </w:r>
      <w:r w:rsidR="00404FC2" w:rsidRPr="007E46EB">
        <w:rPr>
          <w:rFonts w:ascii="Trebuchet MS" w:hAnsi="Trebuchet MS" w:cs="Arial"/>
          <w:b/>
          <w:bCs/>
          <w:sz w:val="20"/>
        </w:rPr>
        <w:t>roku 202</w:t>
      </w:r>
      <w:r w:rsidR="00404FC2"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sz w:val="20"/>
          <w:szCs w:val="20"/>
        </w:rPr>
        <w:br/>
      </w:r>
      <w:r w:rsidR="00457930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9A3B5D">
        <w:rPr>
          <w:rFonts w:ascii="Trebuchet MS" w:hAnsi="Trebuchet MS" w:cs="Arial"/>
          <w:sz w:val="20"/>
          <w:szCs w:val="20"/>
        </w:rPr>
        <w:t>kwiecień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E57674">
        <w:rPr>
          <w:rFonts w:ascii="Trebuchet MS" w:hAnsi="Trebuchet MS" w:cs="Arial"/>
          <w:sz w:val="20"/>
          <w:szCs w:val="20"/>
        </w:rPr>
        <w:t xml:space="preserve">1 część </w:t>
      </w:r>
      <w:r w:rsidR="0044403F" w:rsidRPr="007E46EB">
        <w:rPr>
          <w:rFonts w:ascii="Trebuchet MS" w:hAnsi="Trebuchet MS" w:cs="Arial"/>
          <w:sz w:val="20"/>
          <w:szCs w:val="20"/>
        </w:rPr>
        <w:t>nagrod</w:t>
      </w:r>
      <w:r w:rsidR="00E57674">
        <w:rPr>
          <w:rFonts w:ascii="Trebuchet MS" w:hAnsi="Trebuchet MS" w:cs="Arial"/>
          <w:sz w:val="20"/>
          <w:szCs w:val="20"/>
        </w:rPr>
        <w:t>y</w:t>
      </w:r>
      <w:r w:rsidR="00AD7819" w:rsidRPr="007E46EB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w wysokości </w:t>
      </w:r>
      <w:r w:rsidR="00404FC2">
        <w:rPr>
          <w:rFonts w:ascii="Trebuchet MS" w:hAnsi="Trebuchet MS" w:cs="Arial"/>
          <w:b/>
          <w:bCs/>
          <w:sz w:val="20"/>
          <w:szCs w:val="20"/>
        </w:rPr>
        <w:t>2</w:t>
      </w:r>
      <w:r w:rsidR="0044403F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4403F" w:rsidRPr="007E46EB">
        <w:rPr>
          <w:rFonts w:ascii="Trebuchet MS" w:hAnsi="Trebuchet MS" w:cs="Arial"/>
          <w:sz w:val="20"/>
          <w:szCs w:val="20"/>
        </w:rPr>
        <w:t>/pracownika</w:t>
      </w:r>
      <w:r w:rsidR="00E57674">
        <w:rPr>
          <w:rFonts w:ascii="Trebuchet MS" w:hAnsi="Trebuchet MS" w:cs="Arial"/>
          <w:sz w:val="20"/>
          <w:szCs w:val="20"/>
        </w:rPr>
        <w:t>,</w:t>
      </w:r>
    </w:p>
    <w:p w14:paraId="7AE922B2" w14:textId="2612D296" w:rsidR="00457930" w:rsidRPr="00457930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 w:rsidR="009A3B5D">
        <w:rPr>
          <w:rFonts w:ascii="Trebuchet MS" w:hAnsi="Trebuchet MS" w:cs="Arial"/>
          <w:b/>
          <w:bCs/>
          <w:sz w:val="20"/>
        </w:rPr>
        <w:t>6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9A3B5D">
        <w:rPr>
          <w:rFonts w:ascii="Trebuchet MS" w:hAnsi="Trebuchet MS" w:cs="Arial"/>
          <w:sz w:val="20"/>
          <w:szCs w:val="20"/>
        </w:rPr>
        <w:t>lipiec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 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B16606">
        <w:rPr>
          <w:rFonts w:ascii="Trebuchet MS" w:hAnsi="Trebuchet MS" w:cs="Arial"/>
          <w:sz w:val="20"/>
          <w:szCs w:val="20"/>
        </w:rPr>
        <w:t>2</w:t>
      </w:r>
      <w:r w:rsidR="00457930">
        <w:rPr>
          <w:rFonts w:ascii="Trebuchet MS" w:hAnsi="Trebuchet MS" w:cs="Arial"/>
          <w:sz w:val="20"/>
          <w:szCs w:val="20"/>
        </w:rPr>
        <w:t xml:space="preserve">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457930">
        <w:rPr>
          <w:rFonts w:ascii="Trebuchet MS" w:hAnsi="Trebuchet MS" w:cs="Arial"/>
          <w:sz w:val="20"/>
          <w:szCs w:val="20"/>
        </w:rPr>
        <w:t>,</w:t>
      </w:r>
    </w:p>
    <w:p w14:paraId="5431959C" w14:textId="0E5CD68B" w:rsidR="00457930" w:rsidRPr="007E46EB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>
        <w:rPr>
          <w:rFonts w:ascii="Trebuchet MS" w:hAnsi="Trebuchet MS" w:cs="Arial"/>
          <w:b/>
          <w:bCs/>
          <w:sz w:val="20"/>
        </w:rPr>
        <w:t>10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</w:t>
      </w:r>
      <w:r w:rsidRPr="00D41CAE">
        <w:rPr>
          <w:rFonts w:ascii="Trebuchet MS" w:hAnsi="Trebuchet MS" w:cs="Arial"/>
          <w:sz w:val="20"/>
          <w:szCs w:val="20"/>
        </w:rPr>
        <w:t xml:space="preserve">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z wynagrodzeniem za </w:t>
      </w:r>
      <w:r w:rsidRPr="00D41CAE">
        <w:rPr>
          <w:rFonts w:ascii="Trebuchet MS" w:hAnsi="Trebuchet MS" w:cs="Arial"/>
          <w:sz w:val="20"/>
          <w:szCs w:val="20"/>
        </w:rPr>
        <w:t xml:space="preserve">listopad </w:t>
      </w:r>
      <w:r w:rsidR="00457930" w:rsidRPr="00D41CAE">
        <w:rPr>
          <w:rFonts w:ascii="Trebuchet MS" w:hAnsi="Trebuchet MS" w:cs="Arial"/>
          <w:sz w:val="20"/>
          <w:szCs w:val="20"/>
        </w:rPr>
        <w:t>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457930">
        <w:rPr>
          <w:rFonts w:ascii="Trebuchet MS" w:hAnsi="Trebuchet MS" w:cs="Arial"/>
          <w:sz w:val="20"/>
          <w:szCs w:val="20"/>
        </w:rPr>
        <w:t xml:space="preserve">3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D41CAE">
        <w:rPr>
          <w:rFonts w:ascii="Trebuchet MS" w:hAnsi="Trebuchet MS" w:cs="Arial"/>
          <w:sz w:val="20"/>
          <w:szCs w:val="20"/>
        </w:rPr>
        <w:t>.</w:t>
      </w:r>
    </w:p>
    <w:p w14:paraId="08762102" w14:textId="44AD5813" w:rsidR="0044403F" w:rsidRPr="007E46EB" w:rsidRDefault="007E46EB" w:rsidP="007E46E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 xml:space="preserve"> przypadku osiągnięcia lepszego niż zakładany wynik EBI</w:t>
      </w:r>
      <w:r w:rsidR="008B41F2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>A za</w:t>
      </w:r>
      <w:r w:rsidR="007E093F">
        <w:rPr>
          <w:rFonts w:ascii="Trebuchet MS" w:hAnsi="Trebuchet MS" w:cs="Arial"/>
          <w:sz w:val="20"/>
        </w:rPr>
        <w:t xml:space="preserve"> </w:t>
      </w:r>
      <w:r w:rsidR="00404FC2">
        <w:rPr>
          <w:rFonts w:ascii="Trebuchet MS" w:hAnsi="Trebuchet MS" w:cs="Arial"/>
          <w:sz w:val="20"/>
        </w:rPr>
        <w:t xml:space="preserve"> okresy wskazane w ust. 2 </w:t>
      </w:r>
      <w:r w:rsidR="007E093F">
        <w:rPr>
          <w:rFonts w:ascii="Trebuchet MS" w:hAnsi="Trebuchet MS" w:cs="Arial"/>
          <w:sz w:val="20"/>
        </w:rPr>
        <w:t>następuje</w:t>
      </w:r>
      <w:r w:rsidR="007E093F" w:rsidRPr="007E093F">
        <w:rPr>
          <w:rFonts w:ascii="Trebuchet MS" w:hAnsi="Trebuchet MS" w:cs="Arial"/>
          <w:sz w:val="20"/>
        </w:rPr>
        <w:t xml:space="preserve"> zwiększenie kwot nagr</w:t>
      </w:r>
      <w:r w:rsidR="007E093F">
        <w:rPr>
          <w:rFonts w:ascii="Trebuchet MS" w:hAnsi="Trebuchet MS" w:cs="Arial"/>
          <w:sz w:val="20"/>
        </w:rPr>
        <w:t>ód za EBITDA</w:t>
      </w:r>
      <w:r w:rsidR="007E093F" w:rsidRPr="007E093F">
        <w:rPr>
          <w:rFonts w:ascii="Trebuchet MS" w:hAnsi="Trebuchet MS" w:cs="Arial"/>
          <w:sz w:val="20"/>
        </w:rPr>
        <w:t xml:space="preserve"> o procentową wielkość przekroczenia dodatniego, nie więcej jednak niż o </w:t>
      </w:r>
      <w:r w:rsidR="007E093F" w:rsidRPr="00B70334">
        <w:rPr>
          <w:rFonts w:ascii="Trebuchet MS" w:hAnsi="Trebuchet MS" w:cs="Arial"/>
          <w:b/>
          <w:bCs/>
          <w:sz w:val="20"/>
        </w:rPr>
        <w:t>20%,</w:t>
      </w:r>
      <w:r w:rsidR="007E093F">
        <w:rPr>
          <w:rFonts w:ascii="Trebuchet MS" w:hAnsi="Trebuchet MS" w:cs="Arial"/>
          <w:sz w:val="20"/>
        </w:rPr>
        <w:t xml:space="preserve"> przy czym</w:t>
      </w:r>
      <w:r w:rsidR="006C4D85">
        <w:rPr>
          <w:rFonts w:ascii="Trebuchet MS" w:hAnsi="Trebuchet MS" w:cs="Arial"/>
          <w:sz w:val="20"/>
        </w:rPr>
        <w:t xml:space="preserve"> kwoty </w:t>
      </w:r>
      <w:r w:rsidR="007E093F">
        <w:rPr>
          <w:rFonts w:ascii="Trebuchet MS" w:hAnsi="Trebuchet MS" w:cs="Arial"/>
          <w:sz w:val="20"/>
        </w:rPr>
        <w:t xml:space="preserve">zwiększenia </w:t>
      </w:r>
      <w:r w:rsidR="006C4D85">
        <w:rPr>
          <w:rFonts w:ascii="Trebuchet MS" w:hAnsi="Trebuchet MS" w:cs="Arial"/>
          <w:sz w:val="20"/>
        </w:rPr>
        <w:t>są</w:t>
      </w:r>
      <w:r w:rsidR="007E093F">
        <w:rPr>
          <w:rFonts w:ascii="Trebuchet MS" w:hAnsi="Trebuchet MS" w:cs="Arial"/>
          <w:sz w:val="20"/>
        </w:rPr>
        <w:t xml:space="preserve"> obliczane od</w:t>
      </w:r>
      <w:r w:rsidR="008B41F2">
        <w:rPr>
          <w:rFonts w:ascii="Trebuchet MS" w:hAnsi="Trebuchet MS" w:cs="Arial"/>
          <w:sz w:val="20"/>
        </w:rPr>
        <w:t xml:space="preserve"> następujących kwot bazowych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10CEF0C4" w14:textId="7C26125B" w:rsidR="001031BC" w:rsidRPr="00457930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120</w:t>
      </w:r>
      <w:r w:rsidR="007E093F" w:rsidRPr="00D41CAE">
        <w:rPr>
          <w:rFonts w:ascii="Trebuchet MS" w:hAnsi="Trebuchet MS" w:cs="Arial"/>
          <w:b/>
          <w:bCs/>
          <w:sz w:val="20"/>
        </w:rPr>
        <w:t>0 PLN</w:t>
      </w:r>
      <w:r w:rsidR="007E093F" w:rsidRPr="00D41CAE">
        <w:rPr>
          <w:rFonts w:ascii="Trebuchet MS" w:hAnsi="Trebuchet MS" w:cs="Arial"/>
          <w:sz w:val="20"/>
        </w:rPr>
        <w:t xml:space="preserve"> </w:t>
      </w:r>
      <w:r w:rsidR="007E093F" w:rsidRPr="00457930">
        <w:rPr>
          <w:rFonts w:ascii="Trebuchet MS" w:hAnsi="Trebuchet MS" w:cs="Arial"/>
          <w:sz w:val="20"/>
        </w:rPr>
        <w:t xml:space="preserve">dla </w:t>
      </w:r>
      <w:r w:rsidR="008B41F2" w:rsidRPr="00457930">
        <w:rPr>
          <w:rFonts w:ascii="Trebuchet MS" w:hAnsi="Trebuchet MS" w:cs="Arial"/>
          <w:sz w:val="20"/>
        </w:rPr>
        <w:t xml:space="preserve">zwiększenia </w:t>
      </w:r>
      <w:r w:rsidR="007E093F" w:rsidRPr="00457930">
        <w:rPr>
          <w:rFonts w:ascii="Trebuchet MS" w:hAnsi="Trebuchet MS" w:cs="Arial"/>
          <w:sz w:val="20"/>
        </w:rPr>
        <w:t>nagrody wskazanej w ust</w:t>
      </w:r>
      <w:r w:rsidR="001031BC" w:rsidRPr="00457930">
        <w:rPr>
          <w:rFonts w:ascii="Trebuchet MS" w:hAnsi="Trebuchet MS" w:cs="Arial"/>
          <w:sz w:val="20"/>
        </w:rPr>
        <w:t>.2 pkt 1</w:t>
      </w:r>
      <w:r w:rsidR="008B41F2" w:rsidRPr="00457930">
        <w:rPr>
          <w:rFonts w:ascii="Trebuchet MS" w:hAnsi="Trebuchet MS" w:cs="Arial"/>
          <w:sz w:val="20"/>
        </w:rPr>
        <w:t>)</w:t>
      </w:r>
      <w:r w:rsidR="00215909" w:rsidRPr="00457930">
        <w:rPr>
          <w:rFonts w:ascii="Trebuchet MS" w:hAnsi="Trebuchet MS" w:cs="Arial"/>
          <w:sz w:val="20"/>
        </w:rPr>
        <w:t xml:space="preserve"> </w:t>
      </w:r>
      <w:proofErr w:type="spellStart"/>
      <w:r w:rsidR="00215909" w:rsidRPr="00457930">
        <w:rPr>
          <w:rFonts w:ascii="Trebuchet MS" w:hAnsi="Trebuchet MS" w:cs="Arial"/>
          <w:sz w:val="20"/>
        </w:rPr>
        <w:t>t.j</w:t>
      </w:r>
      <w:proofErr w:type="spellEnd"/>
      <w:r w:rsidR="00215909" w:rsidRPr="00457930">
        <w:rPr>
          <w:rFonts w:ascii="Trebuchet MS" w:hAnsi="Trebuchet MS" w:cs="Arial"/>
          <w:sz w:val="20"/>
        </w:rPr>
        <w:t xml:space="preserve">. maksymalnie o </w:t>
      </w:r>
      <w:r>
        <w:rPr>
          <w:rFonts w:ascii="Trebuchet MS" w:hAnsi="Trebuchet MS" w:cs="Arial"/>
          <w:sz w:val="20"/>
        </w:rPr>
        <w:t>240</w:t>
      </w:r>
      <w:r w:rsidR="00215909" w:rsidRPr="00457930">
        <w:rPr>
          <w:rFonts w:ascii="Trebuchet MS" w:hAnsi="Trebuchet MS" w:cs="Arial"/>
          <w:sz w:val="20"/>
        </w:rPr>
        <w:t xml:space="preserve"> PLN</w:t>
      </w:r>
      <w:r w:rsidR="001031BC" w:rsidRPr="00457930">
        <w:rPr>
          <w:rFonts w:ascii="Trebuchet MS" w:hAnsi="Trebuchet MS" w:cs="Arial"/>
          <w:sz w:val="20"/>
        </w:rPr>
        <w:t>,</w:t>
      </w:r>
    </w:p>
    <w:p w14:paraId="07BF8600" w14:textId="764ECD19" w:rsidR="001031BC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</w:t>
      </w:r>
      <w:r w:rsidR="008B41F2">
        <w:rPr>
          <w:rFonts w:ascii="Trebuchet MS" w:hAnsi="Trebuchet MS" w:cs="Arial"/>
          <w:sz w:val="20"/>
        </w:rPr>
        <w:t xml:space="preserve"> zwiększenia</w:t>
      </w:r>
      <w:r w:rsidR="001031BC" w:rsidRPr="001B5996">
        <w:rPr>
          <w:rFonts w:ascii="Trebuchet MS" w:hAnsi="Trebuchet MS" w:cs="Arial"/>
          <w:sz w:val="20"/>
        </w:rPr>
        <w:t xml:space="preserve"> nagrody wskazanej w ust.2 pkt </w:t>
      </w:r>
      <w:r w:rsidR="008B41F2">
        <w:rPr>
          <w:rFonts w:ascii="Trebuchet MS" w:hAnsi="Trebuchet MS" w:cs="Arial"/>
          <w:sz w:val="20"/>
        </w:rPr>
        <w:t>2)</w:t>
      </w:r>
      <w:r w:rsidR="00215909" w:rsidRPr="00215909">
        <w:t xml:space="preserve"> </w:t>
      </w:r>
      <w:proofErr w:type="spellStart"/>
      <w:r w:rsidR="00215909" w:rsidRPr="00215909">
        <w:rPr>
          <w:rFonts w:ascii="Trebuchet MS" w:hAnsi="Trebuchet MS" w:cs="Arial"/>
          <w:sz w:val="20"/>
        </w:rPr>
        <w:t>t.j</w:t>
      </w:r>
      <w:proofErr w:type="spellEnd"/>
      <w:r w:rsidR="00215909" w:rsidRPr="00215909">
        <w:rPr>
          <w:rFonts w:ascii="Trebuchet MS" w:hAnsi="Trebuchet MS" w:cs="Arial"/>
          <w:sz w:val="20"/>
        </w:rPr>
        <w:t xml:space="preserve">. maksymalnie o </w:t>
      </w:r>
      <w:r>
        <w:rPr>
          <w:rFonts w:ascii="Trebuchet MS" w:hAnsi="Trebuchet MS" w:cs="Arial"/>
          <w:sz w:val="20"/>
        </w:rPr>
        <w:t>7</w:t>
      </w:r>
      <w:r w:rsidR="00215909">
        <w:rPr>
          <w:rFonts w:ascii="Trebuchet MS" w:hAnsi="Trebuchet MS" w:cs="Arial"/>
          <w:sz w:val="20"/>
        </w:rPr>
        <w:t>0</w:t>
      </w:r>
      <w:r w:rsidR="00215909" w:rsidRPr="00215909">
        <w:rPr>
          <w:rFonts w:ascii="Trebuchet MS" w:hAnsi="Trebuchet MS" w:cs="Arial"/>
          <w:sz w:val="20"/>
        </w:rPr>
        <w:t>PLN,</w:t>
      </w:r>
    </w:p>
    <w:p w14:paraId="6DF907DA" w14:textId="158D1CB4" w:rsidR="001031BC" w:rsidRDefault="00FA0D7E" w:rsidP="001B5996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 </w:t>
      </w:r>
      <w:r w:rsidR="008B41F2">
        <w:rPr>
          <w:rFonts w:ascii="Trebuchet MS" w:hAnsi="Trebuchet MS" w:cs="Arial"/>
          <w:sz w:val="20"/>
        </w:rPr>
        <w:t xml:space="preserve">zwiększenia </w:t>
      </w:r>
      <w:r w:rsidR="001031BC" w:rsidRPr="001B5996">
        <w:rPr>
          <w:rFonts w:ascii="Trebuchet MS" w:hAnsi="Trebuchet MS" w:cs="Arial"/>
          <w:sz w:val="20"/>
        </w:rPr>
        <w:t xml:space="preserve">nagrody wskazanej w ust.2 pkt </w:t>
      </w:r>
      <w:r w:rsidR="008B41F2">
        <w:rPr>
          <w:rFonts w:ascii="Trebuchet MS" w:hAnsi="Trebuchet MS" w:cs="Arial"/>
          <w:sz w:val="20"/>
        </w:rPr>
        <w:t>3)</w:t>
      </w:r>
      <w:r w:rsidR="00215909" w:rsidRPr="00215909">
        <w:t xml:space="preserve"> </w:t>
      </w:r>
      <w:proofErr w:type="spellStart"/>
      <w:r w:rsidR="00215909" w:rsidRPr="00215909">
        <w:rPr>
          <w:rFonts w:ascii="Trebuchet MS" w:hAnsi="Trebuchet MS" w:cs="Arial"/>
          <w:sz w:val="20"/>
        </w:rPr>
        <w:t>t.j</w:t>
      </w:r>
      <w:proofErr w:type="spellEnd"/>
      <w:r w:rsidR="00215909" w:rsidRPr="00215909">
        <w:rPr>
          <w:rFonts w:ascii="Trebuchet MS" w:hAnsi="Trebuchet MS" w:cs="Arial"/>
          <w:sz w:val="20"/>
        </w:rPr>
        <w:t xml:space="preserve">. maksymalnie o </w:t>
      </w:r>
      <w:r w:rsidR="00215909">
        <w:rPr>
          <w:rFonts w:ascii="Trebuchet MS" w:hAnsi="Trebuchet MS" w:cs="Arial"/>
          <w:sz w:val="20"/>
        </w:rPr>
        <w:t>70</w:t>
      </w:r>
      <w:r w:rsidR="00215909" w:rsidRPr="00215909">
        <w:rPr>
          <w:rFonts w:ascii="Trebuchet MS" w:hAnsi="Trebuchet MS" w:cs="Arial"/>
          <w:sz w:val="20"/>
        </w:rPr>
        <w:t xml:space="preserve"> PLN</w:t>
      </w:r>
      <w:r w:rsidR="00215909">
        <w:rPr>
          <w:rFonts w:ascii="Trebuchet MS" w:hAnsi="Trebuchet MS" w:cs="Arial"/>
          <w:sz w:val="20"/>
        </w:rPr>
        <w:t>.</w:t>
      </w:r>
    </w:p>
    <w:p w14:paraId="30475B1F" w14:textId="49636881" w:rsidR="00404FC2" w:rsidRPr="007E46EB" w:rsidRDefault="00457930" w:rsidP="00404FC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Pr="00457930">
        <w:rPr>
          <w:rFonts w:ascii="Trebuchet MS" w:hAnsi="Trebuchet MS" w:cs="Arial"/>
          <w:sz w:val="20"/>
        </w:rPr>
        <w:t xml:space="preserve"> przypadku nie wykonania</w:t>
      </w:r>
      <w:r w:rsidRPr="00457930">
        <w:rPr>
          <w:rFonts w:ascii="Trebuchet MS" w:hAnsi="Trebuchet MS" w:cs="Arial"/>
          <w:b/>
          <w:sz w:val="20"/>
        </w:rPr>
        <w:t xml:space="preserve"> </w:t>
      </w:r>
      <w:r w:rsidRPr="00457930">
        <w:rPr>
          <w:rFonts w:ascii="Trebuchet MS" w:hAnsi="Trebuchet MS" w:cs="Arial"/>
          <w:sz w:val="20"/>
        </w:rPr>
        <w:t xml:space="preserve">zakładanego wyniku EBIDTA </w:t>
      </w:r>
      <w:r w:rsidR="00B16606">
        <w:rPr>
          <w:rFonts w:ascii="Trebuchet MS" w:hAnsi="Trebuchet MS" w:cs="Arial"/>
          <w:sz w:val="20"/>
        </w:rPr>
        <w:t xml:space="preserve">za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okres/y, o których mowa w  ust. </w:t>
      </w:r>
      <w:r w:rsidR="00404FC2">
        <w:rPr>
          <w:rFonts w:ascii="Trebuchet MS" w:hAnsi="Trebuchet MS" w:cs="Arial"/>
          <w:sz w:val="20"/>
          <w:szCs w:val="20"/>
        </w:rPr>
        <w:t>2 pkt 1) i 2)</w:t>
      </w:r>
      <w:r w:rsidRPr="00457930">
        <w:rPr>
          <w:rFonts w:ascii="Trebuchet MS" w:hAnsi="Trebuchet MS" w:cs="Arial"/>
          <w:sz w:val="20"/>
        </w:rPr>
        <w:t xml:space="preserve">, przy jednoczesnym osiągnięciu zakładanego wyniku EBIDTA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za 10 </w:t>
      </w:r>
      <w:r w:rsidR="00404FC2">
        <w:rPr>
          <w:rFonts w:ascii="Trebuchet MS" w:hAnsi="Trebuchet MS" w:cs="Arial"/>
          <w:sz w:val="20"/>
          <w:szCs w:val="20"/>
        </w:rPr>
        <w:t xml:space="preserve">pierwszych </w:t>
      </w:r>
      <w:r w:rsidR="00404FC2" w:rsidRPr="007E46EB">
        <w:rPr>
          <w:rFonts w:ascii="Trebuchet MS" w:hAnsi="Trebuchet MS" w:cs="Arial"/>
          <w:sz w:val="20"/>
          <w:szCs w:val="20"/>
        </w:rPr>
        <w:t>miesięcy 20</w:t>
      </w:r>
      <w:r w:rsidR="00404FC2">
        <w:rPr>
          <w:rFonts w:ascii="Trebuchet MS" w:hAnsi="Trebuchet MS" w:cs="Arial"/>
          <w:sz w:val="20"/>
          <w:szCs w:val="20"/>
        </w:rPr>
        <w:t>22</w:t>
      </w:r>
      <w:r w:rsidR="00404FC2" w:rsidRPr="007E46EB">
        <w:rPr>
          <w:rFonts w:ascii="Trebuchet MS" w:hAnsi="Trebuchet MS" w:cs="Arial"/>
          <w:sz w:val="20"/>
          <w:szCs w:val="20"/>
        </w:rPr>
        <w:t>r</w:t>
      </w:r>
      <w:r w:rsidRPr="00457930">
        <w:rPr>
          <w:rFonts w:ascii="Trebuchet MS" w:hAnsi="Trebuchet MS" w:cs="Arial"/>
          <w:sz w:val="20"/>
        </w:rPr>
        <w:t>, nie wypłacona kwota/ty, o której mowa w ust.3. pkt.1</w:t>
      </w:r>
      <w:r>
        <w:rPr>
          <w:rFonts w:ascii="Trebuchet MS" w:hAnsi="Trebuchet MS" w:cs="Arial"/>
          <w:sz w:val="20"/>
        </w:rPr>
        <w:t xml:space="preserve"> ( </w:t>
      </w:r>
      <w:r w:rsidRPr="002A6A08">
        <w:rPr>
          <w:rFonts w:ascii="Trebuchet MS" w:hAnsi="Trebuchet MS" w:cs="Arial"/>
          <w:sz w:val="20"/>
          <w:szCs w:val="20"/>
        </w:rPr>
        <w:t>(t</w:t>
      </w:r>
      <w:r>
        <w:rPr>
          <w:rFonts w:ascii="Trebuchet MS" w:hAnsi="Trebuchet MS" w:cs="Arial"/>
          <w:sz w:val="20"/>
          <w:szCs w:val="20"/>
        </w:rPr>
        <w:t xml:space="preserve">j. </w:t>
      </w:r>
      <w:r w:rsidR="00404FC2">
        <w:rPr>
          <w:rFonts w:ascii="Trebuchet MS" w:hAnsi="Trebuchet MS" w:cs="Arial"/>
          <w:sz w:val="20"/>
          <w:szCs w:val="20"/>
        </w:rPr>
        <w:t>24</w:t>
      </w:r>
      <w:r w:rsidRPr="002A6A08">
        <w:rPr>
          <w:rFonts w:ascii="Trebuchet MS" w:hAnsi="Trebuchet MS" w:cs="Arial"/>
          <w:sz w:val="20"/>
          <w:szCs w:val="20"/>
        </w:rPr>
        <w:t>0 PLN</w:t>
      </w:r>
      <w:r>
        <w:rPr>
          <w:rFonts w:ascii="Trebuchet MS" w:hAnsi="Trebuchet MS" w:cs="Arial"/>
          <w:sz w:val="20"/>
          <w:szCs w:val="20"/>
        </w:rPr>
        <w:t>)</w:t>
      </w:r>
      <w:r w:rsidR="00404FC2">
        <w:rPr>
          <w:rFonts w:ascii="Trebuchet MS" w:hAnsi="Trebuchet MS" w:cs="Arial"/>
          <w:sz w:val="20"/>
          <w:szCs w:val="20"/>
        </w:rPr>
        <w:t xml:space="preserve"> i </w:t>
      </w:r>
      <w:r>
        <w:rPr>
          <w:rFonts w:ascii="Trebuchet MS" w:hAnsi="Trebuchet MS" w:cs="Arial"/>
          <w:sz w:val="20"/>
          <w:szCs w:val="20"/>
        </w:rPr>
        <w:t xml:space="preserve"> pkt.2. ( tj. </w:t>
      </w:r>
      <w:r w:rsidR="002E5DCF">
        <w:rPr>
          <w:rFonts w:ascii="Trebuchet MS" w:hAnsi="Trebuchet MS" w:cs="Arial"/>
          <w:sz w:val="20"/>
          <w:szCs w:val="20"/>
        </w:rPr>
        <w:t>7</w:t>
      </w:r>
      <w:r>
        <w:rPr>
          <w:rFonts w:ascii="Trebuchet MS" w:hAnsi="Trebuchet MS" w:cs="Arial"/>
          <w:sz w:val="20"/>
          <w:szCs w:val="20"/>
        </w:rPr>
        <w:t xml:space="preserve">0 PLN)  </w:t>
      </w:r>
      <w:r w:rsidR="00404FC2" w:rsidRPr="007E46EB">
        <w:rPr>
          <w:rFonts w:ascii="Trebuchet MS" w:hAnsi="Trebuchet MS" w:cs="Arial"/>
          <w:sz w:val="20"/>
          <w:szCs w:val="20"/>
        </w:rPr>
        <w:t>powiększa</w:t>
      </w:r>
      <w:r w:rsidR="00404FC2">
        <w:rPr>
          <w:rFonts w:ascii="Trebuchet MS" w:hAnsi="Trebuchet MS" w:cs="Arial"/>
          <w:sz w:val="20"/>
          <w:szCs w:val="20"/>
        </w:rPr>
        <w:t>ją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</w:t>
      </w:r>
      <w:r w:rsidR="00404FC2">
        <w:rPr>
          <w:rFonts w:ascii="Trebuchet MS" w:hAnsi="Trebuchet MS" w:cs="Arial"/>
          <w:sz w:val="20"/>
          <w:szCs w:val="20"/>
        </w:rPr>
        <w:t xml:space="preserve">3 część nagrody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o której mowa ust. </w:t>
      </w:r>
      <w:r w:rsidR="00404FC2">
        <w:rPr>
          <w:rFonts w:ascii="Trebuchet MS" w:hAnsi="Trebuchet MS" w:cs="Arial"/>
          <w:sz w:val="20"/>
          <w:szCs w:val="20"/>
        </w:rPr>
        <w:t>2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pkt.</w:t>
      </w:r>
      <w:r w:rsidR="00404FC2">
        <w:rPr>
          <w:rFonts w:ascii="Trebuchet MS" w:hAnsi="Trebuchet MS" w:cs="Arial"/>
          <w:sz w:val="20"/>
          <w:szCs w:val="20"/>
        </w:rPr>
        <w:t>3</w:t>
      </w:r>
      <w:r w:rsidR="00404FC2" w:rsidRPr="007E46EB">
        <w:rPr>
          <w:rFonts w:ascii="Trebuchet MS" w:hAnsi="Trebuchet MS" w:cs="Arial"/>
          <w:sz w:val="20"/>
          <w:szCs w:val="20"/>
        </w:rPr>
        <w:t>).</w:t>
      </w:r>
    </w:p>
    <w:p w14:paraId="7F515C5F" w14:textId="77777777" w:rsidR="00457930" w:rsidRPr="007E46EB" w:rsidRDefault="00457930" w:rsidP="004579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7C70C665" w14:textId="7B8D9CA2" w:rsidR="007E46EB" w:rsidRPr="007E46EB" w:rsidRDefault="00256D7B" w:rsidP="007E46EB">
      <w:pPr>
        <w:pStyle w:val="Akapitzlist"/>
        <w:numPr>
          <w:ilvl w:val="4"/>
          <w:numId w:val="2"/>
        </w:numPr>
        <w:spacing w:line="360" w:lineRule="auto"/>
        <w:ind w:left="426" w:hanging="426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Ustalenia dodatkowe dotyczące nagród</w:t>
      </w:r>
    </w:p>
    <w:p w14:paraId="68D4ED3C" w14:textId="200743CE" w:rsidR="00803C1D" w:rsidRPr="007E46EB" w:rsidRDefault="00803C1D" w:rsidP="007E46EB">
      <w:pPr>
        <w:spacing w:line="360" w:lineRule="auto"/>
        <w:ind w:firstLine="284"/>
        <w:jc w:val="both"/>
        <w:rPr>
          <w:rFonts w:ascii="Trebuchet MS" w:hAnsi="Trebuchet MS" w:cs="Arial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Strony ustalają, iż:</w:t>
      </w:r>
    </w:p>
    <w:p w14:paraId="24BF7BB9" w14:textId="1A9F400E" w:rsidR="005B4CC7" w:rsidRPr="007E46EB" w:rsidRDefault="007E46EB" w:rsidP="007E46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sz w:val="20"/>
        </w:rPr>
      </w:pPr>
      <w:bookmarkStart w:id="4" w:name="_Hlk70069105"/>
      <w:r>
        <w:rPr>
          <w:rFonts w:ascii="Trebuchet MS" w:hAnsi="Trebuchet MS" w:cs="Arial"/>
          <w:sz w:val="20"/>
          <w:szCs w:val="20"/>
        </w:rPr>
        <w:t>U</w:t>
      </w:r>
      <w:r w:rsidR="00803C1D" w:rsidRPr="007E46EB">
        <w:rPr>
          <w:rFonts w:ascii="Trebuchet MS" w:hAnsi="Trebuchet MS" w:cs="Arial"/>
          <w:sz w:val="20"/>
          <w:szCs w:val="20"/>
        </w:rPr>
        <w:t>prawnionymi do nagr</w:t>
      </w:r>
      <w:r w:rsidR="0015650B">
        <w:rPr>
          <w:rFonts w:ascii="Trebuchet MS" w:hAnsi="Trebuchet MS" w:cs="Arial"/>
          <w:sz w:val="20"/>
          <w:szCs w:val="20"/>
        </w:rPr>
        <w:t>ody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w pełnych kwotach, o których mowa w </w:t>
      </w:r>
      <w:r w:rsidR="005C5F37">
        <w:rPr>
          <w:rFonts w:ascii="Trebuchet MS" w:hAnsi="Trebuchet MS" w:cs="Arial"/>
          <w:sz w:val="20"/>
          <w:szCs w:val="20"/>
        </w:rPr>
        <w:t xml:space="preserve">Rozdziale II </w:t>
      </w:r>
      <w:r w:rsidR="009D0074" w:rsidRPr="007E46EB">
        <w:rPr>
          <w:rFonts w:ascii="Trebuchet MS" w:hAnsi="Trebuchet MS" w:cs="Arial"/>
          <w:sz w:val="20"/>
          <w:szCs w:val="20"/>
        </w:rPr>
        <w:t>cz</w:t>
      </w:r>
      <w:r>
        <w:rPr>
          <w:rFonts w:ascii="Trebuchet MS" w:hAnsi="Trebuchet MS" w:cs="Arial"/>
          <w:sz w:val="20"/>
          <w:szCs w:val="20"/>
        </w:rPr>
        <w:t>ęś</w:t>
      </w:r>
      <w:r w:rsidR="00EA4EE3">
        <w:rPr>
          <w:rFonts w:ascii="Trebuchet MS" w:hAnsi="Trebuchet MS" w:cs="Arial"/>
          <w:sz w:val="20"/>
          <w:szCs w:val="20"/>
        </w:rPr>
        <w:t>ć</w:t>
      </w:r>
      <w:r>
        <w:rPr>
          <w:rFonts w:ascii="Trebuchet MS" w:hAnsi="Trebuchet MS" w:cs="Arial"/>
          <w:sz w:val="20"/>
          <w:szCs w:val="20"/>
        </w:rPr>
        <w:t xml:space="preserve"> A </w:t>
      </w:r>
      <w:r w:rsidR="00F429DD">
        <w:rPr>
          <w:rFonts w:ascii="Trebuchet MS" w:hAnsi="Trebuchet MS" w:cs="Arial"/>
          <w:sz w:val="20"/>
          <w:szCs w:val="20"/>
        </w:rPr>
        <w:t xml:space="preserve">Porozumienia 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są pracownicy Spółki objęci ZUZP </w:t>
      </w:r>
      <w:r w:rsidR="005B4CC7" w:rsidRPr="007E46EB">
        <w:rPr>
          <w:rFonts w:ascii="Trebuchet MS" w:hAnsi="Trebuchet MS" w:cs="Arial"/>
          <w:sz w:val="20"/>
          <w:szCs w:val="20"/>
        </w:rPr>
        <w:t xml:space="preserve">dla pracowników ArcelorMittal </w:t>
      </w:r>
      <w:r w:rsidR="00803C1D" w:rsidRPr="007E46EB">
        <w:rPr>
          <w:rFonts w:ascii="Trebuchet MS" w:hAnsi="Trebuchet MS" w:cs="Arial"/>
          <w:sz w:val="20"/>
          <w:szCs w:val="20"/>
        </w:rPr>
        <w:t>Poland S.A.</w:t>
      </w:r>
      <w:r w:rsidR="005B4CC7" w:rsidRPr="007E46EB">
        <w:rPr>
          <w:rFonts w:ascii="Trebuchet MS" w:hAnsi="Trebuchet MS" w:cs="Arial"/>
          <w:sz w:val="20"/>
          <w:szCs w:val="20"/>
        </w:rPr>
        <w:t>, którzy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7A731E" w:rsidRPr="007E46EB">
        <w:rPr>
          <w:rFonts w:ascii="Trebuchet MS" w:hAnsi="Trebuchet MS" w:cs="Arial"/>
          <w:sz w:val="20"/>
          <w:szCs w:val="20"/>
        </w:rPr>
        <w:t>przepracowali cały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AD7819" w:rsidRPr="007E46EB">
        <w:rPr>
          <w:rFonts w:ascii="Trebuchet MS" w:hAnsi="Trebuchet MS" w:cs="Arial"/>
          <w:sz w:val="20"/>
          <w:szCs w:val="20"/>
        </w:rPr>
        <w:t>202</w:t>
      </w:r>
      <w:r w:rsidR="00457930">
        <w:rPr>
          <w:rFonts w:ascii="Trebuchet MS" w:hAnsi="Trebuchet MS" w:cs="Arial"/>
          <w:sz w:val="20"/>
          <w:szCs w:val="20"/>
        </w:rPr>
        <w:t>1</w:t>
      </w:r>
      <w:r w:rsidR="00AD7819" w:rsidRPr="007E46EB">
        <w:rPr>
          <w:rFonts w:ascii="Trebuchet MS" w:hAnsi="Trebuchet MS" w:cs="Arial"/>
          <w:sz w:val="20"/>
          <w:szCs w:val="20"/>
        </w:rPr>
        <w:t>r.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</w:t>
      </w:r>
      <w:r w:rsidR="007A731E" w:rsidRPr="007E46EB">
        <w:rPr>
          <w:rFonts w:ascii="Trebuchet MS" w:hAnsi="Trebuchet MS" w:cs="Arial"/>
          <w:sz w:val="20"/>
          <w:szCs w:val="20"/>
        </w:rPr>
        <w:t>oraz którzy</w:t>
      </w:r>
      <w:r w:rsidR="005451E5" w:rsidRPr="007E46EB">
        <w:rPr>
          <w:rFonts w:ascii="Trebuchet MS" w:hAnsi="Trebuchet MS" w:cs="Arial"/>
          <w:sz w:val="20"/>
        </w:rPr>
        <w:t xml:space="preserve"> </w:t>
      </w:r>
      <w:r w:rsidR="00B41F7D" w:rsidRPr="007E46EB">
        <w:rPr>
          <w:rFonts w:ascii="Trebuchet MS" w:hAnsi="Trebuchet MS" w:cs="Arial"/>
          <w:sz w:val="20"/>
        </w:rPr>
        <w:t xml:space="preserve">w pierwszym dniu miesiąca dokonywania wypłat </w:t>
      </w:r>
      <w:r w:rsidR="0015650B">
        <w:rPr>
          <w:rFonts w:ascii="Trebuchet MS" w:hAnsi="Trebuchet MS" w:cs="Arial"/>
          <w:sz w:val="20"/>
        </w:rPr>
        <w:t xml:space="preserve">poszczególnych części nagrody </w:t>
      </w:r>
      <w:r w:rsidR="00AD7819" w:rsidRPr="007E46EB">
        <w:rPr>
          <w:rFonts w:ascii="Trebuchet MS" w:hAnsi="Trebuchet MS" w:cs="Arial"/>
          <w:sz w:val="20"/>
        </w:rPr>
        <w:t>–</w:t>
      </w:r>
      <w:r w:rsidR="00803C1D" w:rsidRPr="007E46EB">
        <w:rPr>
          <w:rFonts w:ascii="Trebuchet MS" w:hAnsi="Trebuchet MS" w:cs="Arial"/>
          <w:sz w:val="20"/>
          <w:szCs w:val="20"/>
        </w:rPr>
        <w:t xml:space="preserve"> będą pozostawali</w:t>
      </w:r>
      <w:r w:rsidR="00F429DD">
        <w:rPr>
          <w:rFonts w:ascii="Trebuchet MS" w:hAnsi="Trebuchet MS" w:cs="Arial"/>
          <w:sz w:val="20"/>
          <w:szCs w:val="20"/>
        </w:rPr>
        <w:t xml:space="preserve"> </w:t>
      </w:r>
      <w:r w:rsidR="00803C1D" w:rsidRPr="007E46EB">
        <w:rPr>
          <w:rFonts w:ascii="Trebuchet MS" w:hAnsi="Trebuchet MS" w:cs="Arial"/>
          <w:sz w:val="20"/>
          <w:szCs w:val="20"/>
        </w:rPr>
        <w:t>w zatrudnieniu,</w:t>
      </w:r>
      <w:r>
        <w:rPr>
          <w:rFonts w:ascii="Trebuchet MS" w:hAnsi="Trebuchet MS" w:cs="Arial"/>
          <w:sz w:val="20"/>
          <w:szCs w:val="20"/>
        </w:rPr>
        <w:t xml:space="preserve"> z przyjęciem zasad</w:t>
      </w:r>
      <w:r w:rsidR="00DF5693">
        <w:rPr>
          <w:rFonts w:ascii="Trebuchet MS" w:hAnsi="Trebuchet MS" w:cs="Arial"/>
          <w:sz w:val="20"/>
          <w:szCs w:val="20"/>
        </w:rPr>
        <w:t>y</w:t>
      </w:r>
      <w:r>
        <w:rPr>
          <w:rFonts w:ascii="Trebuchet MS" w:hAnsi="Trebuchet MS" w:cs="Arial"/>
          <w:sz w:val="20"/>
          <w:szCs w:val="20"/>
        </w:rPr>
        <w:t>, że:</w:t>
      </w:r>
    </w:p>
    <w:bookmarkEnd w:id="4"/>
    <w:p w14:paraId="5914E8E9" w14:textId="41E462AC" w:rsidR="005324B9" w:rsidRPr="00DE6E70" w:rsidRDefault="00803C1D" w:rsidP="005324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  <w:sz w:val="20"/>
        </w:rPr>
      </w:pPr>
      <w:r w:rsidRPr="00DE6E70">
        <w:rPr>
          <w:rFonts w:ascii="Trebuchet MS" w:hAnsi="Trebuchet MS" w:cs="Arial"/>
          <w:sz w:val="20"/>
          <w:szCs w:val="20"/>
        </w:rPr>
        <w:t xml:space="preserve">w 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>przypadku pracowników Spółki, którzy objęci są ZUZP dla pracowników ArcelorMittal Poland S.A. i nie przepracowali pełnych 12 miesięcy roku 202</w:t>
      </w:r>
      <w:r w:rsidR="00457930">
        <w:rPr>
          <w:rFonts w:ascii="Trebuchet MS" w:hAnsi="Trebuchet MS" w:cs="Arial"/>
          <w:color w:val="000000" w:themeColor="text1"/>
          <w:sz w:val="20"/>
          <w:szCs w:val="20"/>
        </w:rPr>
        <w:t>1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4B63D0" w:rsidRPr="00DE6E70">
        <w:rPr>
          <w:rFonts w:ascii="Trebuchet MS" w:hAnsi="Trebuchet MS" w:cs="Arial"/>
          <w:color w:val="000000" w:themeColor="text1"/>
          <w:sz w:val="20"/>
          <w:szCs w:val="20"/>
        </w:rPr>
        <w:t>–</w:t>
      </w:r>
      <w:r w:rsidR="00980714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każda</w:t>
      </w:r>
      <w:r w:rsidR="0015650B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częś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ć</w:t>
      </w:r>
      <w:r w:rsidR="0015650B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4B63D0" w:rsidRPr="00DE6E70">
        <w:rPr>
          <w:rFonts w:ascii="Trebuchet MS" w:hAnsi="Trebuchet MS" w:cs="Arial"/>
          <w:color w:val="000000" w:themeColor="text1"/>
          <w:sz w:val="20"/>
          <w:szCs w:val="20"/>
        </w:rPr>
        <w:t>nagrod</w:t>
      </w:r>
      <w:r w:rsidR="00B424E7" w:rsidRPr="00DE6E70">
        <w:rPr>
          <w:rFonts w:ascii="Trebuchet MS" w:hAnsi="Trebuchet MS" w:cs="Arial"/>
          <w:color w:val="000000" w:themeColor="text1"/>
          <w:sz w:val="20"/>
          <w:szCs w:val="20"/>
        </w:rPr>
        <w:t>y</w:t>
      </w:r>
      <w:r w:rsidR="005659FF"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>zostaj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e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pomniejszon</w:t>
      </w:r>
      <w:r w:rsidR="00C712B9" w:rsidRPr="00DE6E70">
        <w:rPr>
          <w:rFonts w:ascii="Trebuchet MS" w:hAnsi="Trebuchet MS" w:cs="Arial"/>
          <w:color w:val="000000" w:themeColor="text1"/>
          <w:sz w:val="20"/>
          <w:szCs w:val="20"/>
        </w:rPr>
        <w:t>a</w:t>
      </w:r>
      <w:r w:rsidRPr="00DE6E70">
        <w:rPr>
          <w:rFonts w:ascii="Trebuchet MS" w:hAnsi="Trebuchet MS" w:cs="Arial"/>
          <w:color w:val="000000" w:themeColor="text1"/>
          <w:sz w:val="20"/>
          <w:szCs w:val="20"/>
        </w:rPr>
        <w:t xml:space="preserve"> o 1/12 za każdy nie przepracowany pełny miesiąc roku 202</w:t>
      </w:r>
      <w:r w:rsidR="00457930">
        <w:rPr>
          <w:rFonts w:ascii="Trebuchet MS" w:hAnsi="Trebuchet MS" w:cs="Arial"/>
          <w:color w:val="000000" w:themeColor="text1"/>
          <w:sz w:val="20"/>
          <w:szCs w:val="20"/>
        </w:rPr>
        <w:t>1</w:t>
      </w:r>
      <w:r w:rsidR="00D41CAE">
        <w:rPr>
          <w:rFonts w:ascii="Trebuchet MS" w:hAnsi="Trebuchet MS" w:cs="Arial"/>
          <w:color w:val="000000" w:themeColor="text1"/>
          <w:sz w:val="20"/>
          <w:szCs w:val="20"/>
        </w:rPr>
        <w:t>;</w:t>
      </w:r>
    </w:p>
    <w:p w14:paraId="015AABB0" w14:textId="04FCFE2D" w:rsidR="005324B9" w:rsidRPr="001B5996" w:rsidRDefault="00457930" w:rsidP="00DE6E7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5324B9" w:rsidRPr="001B5996">
        <w:rPr>
          <w:rFonts w:ascii="Trebuchet MS" w:hAnsi="Trebuchet MS" w:cs="Arial"/>
          <w:sz w:val="20"/>
          <w:szCs w:val="20"/>
        </w:rPr>
        <w:t>o okresu przepracowanego zalicza się również :</w:t>
      </w:r>
    </w:p>
    <w:p w14:paraId="0E7926CD" w14:textId="77777777" w:rsidR="005324B9" w:rsidRPr="005324B9" w:rsidRDefault="005324B9" w:rsidP="00457930">
      <w:pPr>
        <w:pStyle w:val="Akapitzlist"/>
        <w:numPr>
          <w:ilvl w:val="1"/>
          <w:numId w:val="29"/>
        </w:numPr>
        <w:spacing w:line="360" w:lineRule="auto"/>
        <w:ind w:left="1276" w:hanging="283"/>
        <w:jc w:val="both"/>
        <w:rPr>
          <w:rFonts w:ascii="Trebuchet MS" w:hAnsi="Trebuchet MS" w:cs="Arial"/>
          <w:sz w:val="20"/>
          <w:szCs w:val="20"/>
        </w:rPr>
      </w:pPr>
      <w:r w:rsidRPr="005324B9">
        <w:rPr>
          <w:rFonts w:ascii="Trebuchet MS" w:hAnsi="Trebuchet MS" w:cs="Arial"/>
          <w:sz w:val="20"/>
          <w:szCs w:val="20"/>
        </w:rPr>
        <w:t xml:space="preserve">świadczenie pracy na rzecz Spółki w spółkach Interims lub zatrudnienie w Spółkach Zależnych AMP jeśli przypadało bezpośrednio przed zatrudnieniem w Spółce, </w:t>
      </w:r>
    </w:p>
    <w:p w14:paraId="591AE785" w14:textId="541A69E8" w:rsidR="00164F3F" w:rsidRPr="00DE6E70" w:rsidRDefault="005324B9" w:rsidP="00457930">
      <w:pPr>
        <w:pStyle w:val="Akapitzlist"/>
        <w:numPr>
          <w:ilvl w:val="1"/>
          <w:numId w:val="29"/>
        </w:numPr>
        <w:spacing w:line="360" w:lineRule="auto"/>
        <w:ind w:left="1276" w:hanging="283"/>
        <w:jc w:val="both"/>
        <w:rPr>
          <w:rFonts w:ascii="Trebuchet MS" w:hAnsi="Trebuchet MS" w:cs="Arial"/>
          <w:sz w:val="20"/>
          <w:szCs w:val="20"/>
        </w:rPr>
      </w:pPr>
      <w:r w:rsidRPr="005324B9">
        <w:rPr>
          <w:rFonts w:ascii="Trebuchet MS" w:hAnsi="Trebuchet MS" w:cs="Arial"/>
          <w:sz w:val="20"/>
          <w:szCs w:val="20"/>
        </w:rPr>
        <w:t>okres przerwy w zatrudnieniu przed okresem zatrudnienia w AMP S.A. nie przekraczający 7 dni.</w:t>
      </w:r>
      <w:bookmarkStart w:id="5" w:name="_Hlk70070009"/>
    </w:p>
    <w:p w14:paraId="13402873" w14:textId="71AA257E" w:rsidR="007E46EB" w:rsidRPr="00D41CAE" w:rsidRDefault="007E46EB" w:rsidP="005F0F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lastRenderedPageBreak/>
        <w:t xml:space="preserve">Uprawnionymi do nagrody </w:t>
      </w:r>
      <w:r w:rsidR="008C1694" w:rsidRPr="00D41CAE">
        <w:rPr>
          <w:rFonts w:ascii="Trebuchet MS" w:hAnsi="Trebuchet MS" w:cs="Arial"/>
          <w:sz w:val="20"/>
          <w:szCs w:val="20"/>
        </w:rPr>
        <w:t>wyrównawczo-inflacyjnej, o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której mowa w Rozdziale II częś</w:t>
      </w:r>
      <w:r w:rsidR="00EA4EE3" w:rsidRPr="00D41CAE">
        <w:rPr>
          <w:rFonts w:ascii="Trebuchet MS" w:hAnsi="Trebuchet MS" w:cs="Arial"/>
          <w:sz w:val="20"/>
          <w:szCs w:val="20"/>
        </w:rPr>
        <w:t>ć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B Porozumienia </w:t>
      </w:r>
      <w:r w:rsidRPr="00D41CAE">
        <w:rPr>
          <w:rFonts w:ascii="Trebuchet MS" w:hAnsi="Trebuchet MS" w:cs="Arial"/>
          <w:sz w:val="20"/>
          <w:szCs w:val="20"/>
        </w:rPr>
        <w:t xml:space="preserve">są pracownicy Spółki </w:t>
      </w:r>
      <w:r w:rsidR="0097341C" w:rsidRPr="00D41CAE">
        <w:rPr>
          <w:rFonts w:ascii="Trebuchet MS" w:hAnsi="Trebuchet MS" w:cs="Arial"/>
          <w:sz w:val="20"/>
          <w:szCs w:val="20"/>
        </w:rPr>
        <w:t xml:space="preserve">objęci ZUZP </w:t>
      </w:r>
      <w:r w:rsidRPr="00D41CAE">
        <w:rPr>
          <w:rFonts w:ascii="Trebuchet MS" w:hAnsi="Trebuchet MS" w:cs="Arial"/>
          <w:sz w:val="20"/>
          <w:szCs w:val="20"/>
        </w:rPr>
        <w:t xml:space="preserve">dla pracowników ArcelorMittal Poland S.A., którzy </w:t>
      </w:r>
      <w:r w:rsidRPr="00D41CAE">
        <w:rPr>
          <w:rFonts w:ascii="Trebuchet MS" w:hAnsi="Trebuchet MS" w:cs="Arial"/>
          <w:sz w:val="20"/>
        </w:rPr>
        <w:t xml:space="preserve">w pierwszym dniu miesiąca dokonywania wypłaty </w:t>
      </w:r>
      <w:r w:rsidR="0015650B" w:rsidRPr="00D41CAE">
        <w:rPr>
          <w:rFonts w:ascii="Trebuchet MS" w:hAnsi="Trebuchet MS" w:cs="Arial"/>
          <w:sz w:val="20"/>
        </w:rPr>
        <w:t>tej nagrody</w:t>
      </w:r>
      <w:r w:rsidR="0015650B" w:rsidRPr="00D41CAE" w:rsidDel="005C5F37">
        <w:rPr>
          <w:rFonts w:ascii="Trebuchet MS" w:hAnsi="Trebuchet MS" w:cs="Arial"/>
          <w:sz w:val="20"/>
        </w:rPr>
        <w:t xml:space="preserve"> </w:t>
      </w:r>
      <w:r w:rsidRPr="00D41CAE">
        <w:rPr>
          <w:rFonts w:ascii="Trebuchet MS" w:hAnsi="Trebuchet MS" w:cs="Arial"/>
          <w:sz w:val="20"/>
          <w:szCs w:val="20"/>
        </w:rPr>
        <w:t xml:space="preserve">będą pozostawali </w:t>
      </w:r>
      <w:r w:rsidR="00D41CAE" w:rsidRPr="00D41CAE">
        <w:rPr>
          <w:rFonts w:ascii="Trebuchet MS" w:hAnsi="Trebuchet MS" w:cs="Arial"/>
          <w:sz w:val="20"/>
          <w:szCs w:val="20"/>
        </w:rPr>
        <w:br/>
      </w:r>
      <w:r w:rsidRPr="00D41CAE">
        <w:rPr>
          <w:rFonts w:ascii="Trebuchet MS" w:hAnsi="Trebuchet MS" w:cs="Arial"/>
          <w:sz w:val="20"/>
          <w:szCs w:val="20"/>
        </w:rPr>
        <w:t>w zatrudnieniu.</w:t>
      </w:r>
    </w:p>
    <w:bookmarkEnd w:id="5"/>
    <w:p w14:paraId="66718F9C" w14:textId="6767E25E" w:rsidR="007E46EB" w:rsidRPr="007E46EB" w:rsidRDefault="007E46EB" w:rsidP="007E46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U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prawnionymi do </w:t>
      </w:r>
      <w:r w:rsidR="00C712B9">
        <w:rPr>
          <w:rFonts w:ascii="Trebuchet MS" w:hAnsi="Trebuchet MS" w:cs="Arial"/>
          <w:sz w:val="20"/>
          <w:szCs w:val="20"/>
        </w:rPr>
        <w:t>nagrody</w:t>
      </w:r>
      <w:r w:rsidR="008C1694">
        <w:rPr>
          <w:rFonts w:ascii="Trebuchet MS" w:hAnsi="Trebuchet MS" w:cs="Arial"/>
          <w:sz w:val="20"/>
          <w:szCs w:val="20"/>
        </w:rPr>
        <w:t xml:space="preserve">, </w:t>
      </w:r>
      <w:r w:rsidR="004F5CF2" w:rsidRPr="004F5CF2">
        <w:rPr>
          <w:rFonts w:ascii="Trebuchet MS" w:hAnsi="Trebuchet MS" w:cs="Arial"/>
          <w:sz w:val="20"/>
          <w:szCs w:val="20"/>
        </w:rPr>
        <w:t>o któr</w:t>
      </w:r>
      <w:r w:rsidR="00C712B9">
        <w:rPr>
          <w:rFonts w:ascii="Trebuchet MS" w:hAnsi="Trebuchet MS" w:cs="Arial"/>
          <w:sz w:val="20"/>
          <w:szCs w:val="20"/>
        </w:rPr>
        <w:t>ej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mowa w Rozdziale II częś</w:t>
      </w:r>
      <w:r w:rsidR="00EA4EE3">
        <w:rPr>
          <w:rFonts w:ascii="Trebuchet MS" w:hAnsi="Trebuchet MS" w:cs="Arial"/>
          <w:sz w:val="20"/>
          <w:szCs w:val="20"/>
        </w:rPr>
        <w:t>ć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</w:t>
      </w:r>
      <w:r w:rsidR="004F5CF2">
        <w:rPr>
          <w:rFonts w:ascii="Trebuchet MS" w:hAnsi="Trebuchet MS" w:cs="Arial"/>
          <w:sz w:val="20"/>
          <w:szCs w:val="20"/>
        </w:rPr>
        <w:t>C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Porozumienia </w:t>
      </w:r>
      <w:r w:rsidR="00164F3F" w:rsidRPr="007E46EB">
        <w:rPr>
          <w:rFonts w:ascii="Trebuchet MS" w:hAnsi="Trebuchet MS" w:cs="Arial"/>
          <w:sz w:val="20"/>
          <w:szCs w:val="20"/>
        </w:rPr>
        <w:t>w pełnych kwotach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są pracownicy Spółki objęci ZUZP dla pracowników ArcelorMittal Poland S.A., którzy przepracowali cały </w:t>
      </w:r>
      <w:bookmarkStart w:id="6" w:name="_Hlk70069247"/>
      <w:r w:rsidR="004F5CF2">
        <w:rPr>
          <w:rFonts w:ascii="Trebuchet MS" w:hAnsi="Trebuchet MS" w:cs="Arial"/>
          <w:sz w:val="20"/>
          <w:szCs w:val="20"/>
        </w:rPr>
        <w:t xml:space="preserve">odpowiedni dla danej części nagrody EBITDA </w:t>
      </w:r>
      <w:r w:rsidR="00164F3F" w:rsidRPr="007E46EB">
        <w:rPr>
          <w:rFonts w:ascii="Trebuchet MS" w:hAnsi="Trebuchet MS" w:cs="Arial"/>
          <w:sz w:val="20"/>
          <w:szCs w:val="20"/>
        </w:rPr>
        <w:t>okres</w:t>
      </w:r>
      <w:bookmarkEnd w:id="6"/>
      <w:r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>oraz którzy</w:t>
      </w:r>
      <w:r w:rsidR="00164F3F" w:rsidRPr="007E46EB">
        <w:rPr>
          <w:rFonts w:ascii="Trebuchet MS" w:hAnsi="Trebuchet MS" w:cs="Arial"/>
          <w:sz w:val="20"/>
        </w:rPr>
        <w:t xml:space="preserve"> w pierwszym dniu miesiąca dokonywania wypłat</w:t>
      </w:r>
      <w:r w:rsidR="00C712B9">
        <w:rPr>
          <w:rFonts w:ascii="Trebuchet MS" w:hAnsi="Trebuchet MS" w:cs="Arial"/>
          <w:sz w:val="20"/>
        </w:rPr>
        <w:t xml:space="preserve">y odpowiedniej części nagrody </w:t>
      </w:r>
      <w:r w:rsidR="00164F3F" w:rsidRPr="007E46EB">
        <w:rPr>
          <w:rFonts w:ascii="Trebuchet MS" w:hAnsi="Trebuchet MS" w:cs="Arial"/>
          <w:sz w:val="20"/>
        </w:rPr>
        <w:t>–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będą pozostawali </w:t>
      </w:r>
      <w:r w:rsidR="00457930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 xml:space="preserve">w zatrudnieniu, </w:t>
      </w:r>
      <w:r w:rsidRPr="007E46EB">
        <w:rPr>
          <w:rFonts w:ascii="Trebuchet MS" w:hAnsi="Trebuchet MS" w:cs="Arial"/>
          <w:sz w:val="20"/>
          <w:szCs w:val="20"/>
        </w:rPr>
        <w:t xml:space="preserve">z przyjęciem zasady, że </w:t>
      </w:r>
      <w:r w:rsidR="00C712B9">
        <w:rPr>
          <w:rFonts w:ascii="Trebuchet MS" w:hAnsi="Trebuchet MS" w:cs="Arial"/>
          <w:sz w:val="20"/>
          <w:szCs w:val="20"/>
        </w:rPr>
        <w:t>odpowiednia część nagrody</w:t>
      </w:r>
      <w:r w:rsidR="00C712B9" w:rsidRPr="007E46EB">
        <w:rPr>
          <w:rFonts w:ascii="Trebuchet MS" w:hAnsi="Trebuchet MS" w:cs="Arial"/>
          <w:sz w:val="20"/>
          <w:szCs w:val="20"/>
        </w:rPr>
        <w:t xml:space="preserve"> </w:t>
      </w:r>
      <w:r w:rsidR="004B66D8" w:rsidRPr="007E46EB">
        <w:rPr>
          <w:rFonts w:ascii="Trebuchet MS" w:hAnsi="Trebuchet MS" w:cs="Arial"/>
          <w:sz w:val="20"/>
          <w:szCs w:val="20"/>
        </w:rPr>
        <w:t>jest pomniejszana proporcjonalnie o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każdy nieprzepracowany pełny miesiąc danego </w:t>
      </w:r>
      <w:r w:rsidR="00544953">
        <w:rPr>
          <w:rFonts w:ascii="Trebuchet MS" w:hAnsi="Trebuchet MS" w:cs="Arial"/>
          <w:sz w:val="20"/>
          <w:szCs w:val="20"/>
        </w:rPr>
        <w:t>o</w:t>
      </w:r>
      <w:r w:rsidR="001B255B">
        <w:rPr>
          <w:rFonts w:ascii="Trebuchet MS" w:hAnsi="Trebuchet MS" w:cs="Arial"/>
          <w:sz w:val="20"/>
          <w:szCs w:val="20"/>
        </w:rPr>
        <w:t>kresu obliczeniowego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544953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>w związku</w:t>
      </w:r>
      <w:r w:rsidR="004B66D8" w:rsidRPr="007E46EB">
        <w:rPr>
          <w:rFonts w:ascii="Trebuchet MS" w:hAnsi="Trebuchet MS" w:cs="Arial"/>
          <w:sz w:val="20"/>
          <w:szCs w:val="20"/>
        </w:rPr>
        <w:t xml:space="preserve"> z </w:t>
      </w:r>
      <w:r w:rsidR="00164F3F" w:rsidRPr="007E46EB">
        <w:rPr>
          <w:rFonts w:ascii="Trebuchet MS" w:hAnsi="Trebuchet MS" w:cs="Arial"/>
          <w:sz w:val="20"/>
        </w:rPr>
        <w:t xml:space="preserve">zatrudnieniem w innym terminie niż w pierwszym dniu pierwszego miesiąca danego </w:t>
      </w:r>
      <w:r w:rsidR="004B66D8" w:rsidRPr="007E46EB">
        <w:rPr>
          <w:rFonts w:ascii="Trebuchet MS" w:hAnsi="Trebuchet MS" w:cs="Arial"/>
          <w:sz w:val="20"/>
        </w:rPr>
        <w:t>okresu</w:t>
      </w:r>
      <w:r>
        <w:rPr>
          <w:rFonts w:ascii="Trebuchet MS" w:hAnsi="Trebuchet MS" w:cs="Arial"/>
          <w:sz w:val="20"/>
        </w:rPr>
        <w:t>. D</w:t>
      </w:r>
      <w:r w:rsidR="00164F3F" w:rsidRPr="007E46EB">
        <w:rPr>
          <w:rFonts w:ascii="Trebuchet MS" w:hAnsi="Trebuchet MS" w:cs="Arial"/>
          <w:sz w:val="20"/>
        </w:rPr>
        <w:t xml:space="preserve">o okresu </w:t>
      </w:r>
      <w:r w:rsidR="00F707DE">
        <w:rPr>
          <w:rFonts w:ascii="Trebuchet MS" w:hAnsi="Trebuchet MS" w:cs="Arial"/>
          <w:sz w:val="20"/>
        </w:rPr>
        <w:t>przepracowanego</w:t>
      </w:r>
      <w:r w:rsidR="00F707DE" w:rsidRPr="007E46EB">
        <w:rPr>
          <w:rFonts w:ascii="Trebuchet MS" w:hAnsi="Trebuchet MS" w:cs="Arial"/>
          <w:sz w:val="20"/>
        </w:rPr>
        <w:t xml:space="preserve"> </w:t>
      </w:r>
      <w:r w:rsidR="00164F3F" w:rsidRPr="007E46EB">
        <w:rPr>
          <w:rFonts w:ascii="Trebuchet MS" w:hAnsi="Trebuchet MS" w:cs="Arial"/>
          <w:sz w:val="20"/>
        </w:rPr>
        <w:t>zalicza się również</w:t>
      </w:r>
      <w:r>
        <w:rPr>
          <w:rFonts w:ascii="Trebuchet MS" w:hAnsi="Trebuchet MS" w:cs="Arial"/>
          <w:sz w:val="20"/>
        </w:rPr>
        <w:t>:</w:t>
      </w:r>
    </w:p>
    <w:p w14:paraId="44B89004" w14:textId="47652B2F" w:rsidR="00F707DE" w:rsidRPr="007E46EB" w:rsidRDefault="00F707DE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ś</w:t>
      </w:r>
      <w:r>
        <w:rPr>
          <w:rFonts w:ascii="Trebuchet MS" w:hAnsi="Trebuchet MS" w:cs="Arial"/>
          <w:color w:val="000000" w:themeColor="text1"/>
          <w:sz w:val="20"/>
          <w:szCs w:val="20"/>
        </w:rPr>
        <w:t>wiadczenie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prac</w:t>
      </w:r>
      <w:r>
        <w:rPr>
          <w:rFonts w:ascii="Trebuchet MS" w:hAnsi="Trebuchet MS" w:cs="Arial"/>
          <w:color w:val="000000" w:themeColor="text1"/>
          <w:sz w:val="20"/>
          <w:szCs w:val="20"/>
        </w:rPr>
        <w:t>y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na rzecz </w:t>
      </w:r>
      <w:r w:rsidR="0086526A">
        <w:rPr>
          <w:rFonts w:ascii="Trebuchet MS" w:hAnsi="Trebuchet MS" w:cs="Arial"/>
          <w:color w:val="000000" w:themeColor="text1"/>
          <w:sz w:val="20"/>
          <w:szCs w:val="20"/>
        </w:rPr>
        <w:t>Spółki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w spółkach Interims lub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zatrudnienie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w Spółkach Zależnych AMP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jeśli przypadało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bezpośr</w:t>
      </w:r>
      <w:r>
        <w:rPr>
          <w:rFonts w:ascii="Trebuchet MS" w:hAnsi="Trebuchet MS" w:cs="Arial"/>
          <w:color w:val="000000" w:themeColor="text1"/>
          <w:sz w:val="20"/>
          <w:szCs w:val="20"/>
        </w:rPr>
        <w:t>ednio przed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zatrudnieniem w Spółce</w:t>
      </w:r>
      <w:r w:rsidR="00780114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</w:p>
    <w:p w14:paraId="402D3DA4" w14:textId="20A97862" w:rsidR="00164F3F" w:rsidRPr="007E46EB" w:rsidRDefault="00D108C9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</w:rPr>
        <w:t>okres przerwy w zatrudnieniu przed okresem zatrudnienia w AMP S.A. nie przekraczający 7 dni.</w:t>
      </w:r>
    </w:p>
    <w:p w14:paraId="4F146FB2" w14:textId="429D514A" w:rsidR="00256D7B" w:rsidRDefault="00256D7B" w:rsidP="00256D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56D7B">
        <w:rPr>
          <w:rFonts w:ascii="Trebuchet MS" w:hAnsi="Trebuchet MS" w:cs="Arial"/>
          <w:sz w:val="20"/>
          <w:szCs w:val="20"/>
        </w:rPr>
        <w:t>Dla pracownika zatrudnionego w niepełnym wymiarze czasu pracy, wysokość nagród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56D7B">
        <w:rPr>
          <w:rFonts w:ascii="Trebuchet MS" w:hAnsi="Trebuchet MS" w:cs="Arial"/>
          <w:sz w:val="20"/>
          <w:szCs w:val="20"/>
        </w:rPr>
        <w:t>ustala się w wysokości proporcjonalnej do wymiaru czasu pracy określonego w umowie o pracę.</w:t>
      </w:r>
    </w:p>
    <w:p w14:paraId="2844593A" w14:textId="772B1005" w:rsidR="0047714F" w:rsidRPr="00256D7B" w:rsidRDefault="0047714F" w:rsidP="001B59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 związku z pandemią COVID-19 i jej </w:t>
      </w:r>
      <w:r w:rsidR="000266AC">
        <w:rPr>
          <w:rFonts w:ascii="Trebuchet MS" w:hAnsi="Trebuchet MS" w:cs="Arial"/>
          <w:sz w:val="20"/>
          <w:szCs w:val="20"/>
        </w:rPr>
        <w:t xml:space="preserve">negatywnym </w:t>
      </w:r>
      <w:r>
        <w:rPr>
          <w:rFonts w:ascii="Trebuchet MS" w:hAnsi="Trebuchet MS" w:cs="Arial"/>
          <w:sz w:val="20"/>
          <w:szCs w:val="20"/>
        </w:rPr>
        <w:t>wpływem na sytuację zdrowotną pracowników, ustala się że nagrody nie będą pomniejszane z tytułu przebywania pracowników na zwolnieniu chorobowym</w:t>
      </w:r>
      <w:r w:rsidR="000266AC">
        <w:rPr>
          <w:rFonts w:ascii="Trebuchet MS" w:hAnsi="Trebuchet MS" w:cs="Arial"/>
          <w:sz w:val="20"/>
          <w:szCs w:val="20"/>
        </w:rPr>
        <w:t xml:space="preserve"> lub opieką nad chorym członkiem rodziny</w:t>
      </w:r>
      <w:r w:rsidR="008237D4">
        <w:rPr>
          <w:rFonts w:ascii="Trebuchet MS" w:hAnsi="Trebuchet MS" w:cs="Arial"/>
          <w:sz w:val="20"/>
          <w:szCs w:val="20"/>
        </w:rPr>
        <w:t xml:space="preserve"> lub chorym lub zdrowym dzieckiem.</w:t>
      </w:r>
    </w:p>
    <w:p w14:paraId="6AA36AB8" w14:textId="08AF5091" w:rsidR="00803C1D" w:rsidRPr="003136E5" w:rsidRDefault="00803C1D" w:rsidP="001B5996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14:paraId="5CB0A9DA" w14:textId="69920AEA" w:rsidR="00B93694" w:rsidRPr="00D41CAE" w:rsidRDefault="00B9369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D41CAE">
        <w:rPr>
          <w:rFonts w:ascii="Trebuchet MS" w:hAnsi="Trebuchet MS" w:cs="Arial"/>
          <w:b/>
          <w:sz w:val="20"/>
          <w:szCs w:val="20"/>
        </w:rPr>
        <w:t>Program Opieka Medyczna</w:t>
      </w:r>
    </w:p>
    <w:p w14:paraId="7D749ADE" w14:textId="6798E277" w:rsidR="00B93694" w:rsidRPr="00D41CAE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Strony postanawiają, iż stosownie do postanowień § 58 ZUZP</w:t>
      </w:r>
      <w:bookmarkStart w:id="7" w:name="_Hlk58411531"/>
      <w:bookmarkStart w:id="8" w:name="_Hlk63165201"/>
      <w:r w:rsidRPr="00D41CAE">
        <w:rPr>
          <w:rFonts w:ascii="Trebuchet MS" w:hAnsi="Trebuchet MS" w:cs="Arial"/>
          <w:sz w:val="20"/>
          <w:szCs w:val="20"/>
        </w:rPr>
        <w:t xml:space="preserve"> z dniem </w:t>
      </w:r>
      <w:r w:rsidRPr="00B70235">
        <w:rPr>
          <w:rFonts w:ascii="Trebuchet MS" w:hAnsi="Trebuchet MS" w:cs="Arial"/>
          <w:b/>
          <w:bCs/>
          <w:sz w:val="20"/>
          <w:szCs w:val="20"/>
        </w:rPr>
        <w:t>01.0</w:t>
      </w:r>
      <w:r w:rsidR="005D41B3">
        <w:rPr>
          <w:rFonts w:ascii="Trebuchet MS" w:hAnsi="Trebuchet MS" w:cs="Arial"/>
          <w:b/>
          <w:bCs/>
          <w:sz w:val="20"/>
          <w:szCs w:val="20"/>
        </w:rPr>
        <w:t>6</w:t>
      </w:r>
      <w:r w:rsidRPr="00B70235">
        <w:rPr>
          <w:rFonts w:ascii="Trebuchet MS" w:hAnsi="Trebuchet MS" w:cs="Arial"/>
          <w:b/>
          <w:bCs/>
          <w:sz w:val="20"/>
          <w:szCs w:val="20"/>
        </w:rPr>
        <w:t>.2022r</w:t>
      </w:r>
      <w:r w:rsidRPr="00D41CAE">
        <w:rPr>
          <w:rFonts w:ascii="Trebuchet MS" w:hAnsi="Trebuchet MS" w:cs="Arial"/>
          <w:sz w:val="20"/>
          <w:szCs w:val="20"/>
        </w:rPr>
        <w:t xml:space="preserve">. Pracodawca zaoferuje pracownikom możliwość zakupu ubezpieczenia opieki medycznej </w:t>
      </w:r>
      <w:r w:rsidRPr="00D41CAE">
        <w:rPr>
          <w:rFonts w:ascii="Trebuchet MS" w:hAnsi="Trebuchet MS" w:cs="Arial"/>
          <w:sz w:val="20"/>
          <w:szCs w:val="20"/>
        </w:rPr>
        <w:br/>
        <w:t>w wersji KOMFORT oferowanej przez PZU Życie ( lub jego odpowiednik w innej firmie), na zasadach określonych w umowie zawartej pomiędzy Pracodawcą</w:t>
      </w:r>
      <w:r w:rsidR="002E5DCF" w:rsidRPr="00D41CAE">
        <w:rPr>
          <w:rFonts w:ascii="Trebuchet MS" w:hAnsi="Trebuchet MS" w:cs="Arial"/>
          <w:sz w:val="20"/>
          <w:szCs w:val="20"/>
        </w:rPr>
        <w:t xml:space="preserve">, </w:t>
      </w:r>
      <w:r w:rsidRPr="00D41CAE">
        <w:rPr>
          <w:rFonts w:ascii="Trebuchet MS" w:hAnsi="Trebuchet MS" w:cs="Arial"/>
          <w:sz w:val="20"/>
          <w:szCs w:val="20"/>
        </w:rPr>
        <w:t xml:space="preserve">a firmą wyspecjalizowaną </w:t>
      </w:r>
      <w:r w:rsidR="002E5DCF" w:rsidRPr="00D41CAE">
        <w:rPr>
          <w:rFonts w:ascii="Trebuchet MS" w:hAnsi="Trebuchet MS" w:cs="Arial"/>
          <w:sz w:val="20"/>
          <w:szCs w:val="20"/>
        </w:rPr>
        <w:br/>
      </w:r>
      <w:r w:rsidRPr="00D41CAE">
        <w:rPr>
          <w:rFonts w:ascii="Trebuchet MS" w:hAnsi="Trebuchet MS" w:cs="Arial"/>
          <w:sz w:val="20"/>
          <w:szCs w:val="20"/>
        </w:rPr>
        <w:t xml:space="preserve">w świadczeniu tego typu usług.  </w:t>
      </w:r>
    </w:p>
    <w:p w14:paraId="6790000D" w14:textId="5E198E26" w:rsidR="00B93694" w:rsidRPr="00D41CAE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 xml:space="preserve">Stosownie do postanowień ZUZP: </w:t>
      </w:r>
    </w:p>
    <w:p w14:paraId="525F1CE1" w14:textId="0CCF1520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Pracownik przystępujący do w/w ubezpieczenia będzie uprawniony do zakupu ubezpieczenia opieki medycznej po cenie niższej niż detaliczna,</w:t>
      </w:r>
    </w:p>
    <w:p w14:paraId="25E3C6DF" w14:textId="16E033BF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ubezpieczenie opieki medycznej będzie współfinansowane przez Pracodawcę i Pracownika w następujących proporcjach:</w:t>
      </w:r>
    </w:p>
    <w:p w14:paraId="2E511867" w14:textId="27C61A06" w:rsidR="00B93694" w:rsidRPr="00D41CAE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Pracodawca opłaci 95 % wartości pakietu opieki medycznej,</w:t>
      </w:r>
    </w:p>
    <w:p w14:paraId="7821F484" w14:textId="77777777" w:rsidR="00B93694" w:rsidRPr="00D41CAE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>Pracownik opłaca 5 % wartości pakietu opieki medycznej.</w:t>
      </w:r>
    </w:p>
    <w:p w14:paraId="49AE68A2" w14:textId="77777777" w:rsidR="00B93694" w:rsidRPr="00D41CAE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D41CAE">
        <w:rPr>
          <w:rFonts w:ascii="Trebuchet MS" w:hAnsi="Trebuchet MS" w:cs="Arial"/>
          <w:sz w:val="20"/>
          <w:szCs w:val="20"/>
        </w:rPr>
        <w:t xml:space="preserve">kwota odpowiadająca procentowi współfinansowania pakietu opieki medycznej potrącana będzie z miesięcznego wynagrodzenia pracownika na podstawie jego pisemnej zgody, począwszy od pierwszego miesiąca objęcia pracownika pakietem medycznym o którym mowa w ust. 1. </w:t>
      </w:r>
      <w:bookmarkEnd w:id="7"/>
      <w:bookmarkEnd w:id="8"/>
      <w:r w:rsidRPr="00D41CAE">
        <w:rPr>
          <w:rFonts w:ascii="Trebuchet MS" w:hAnsi="Trebuchet MS" w:cs="Arial"/>
          <w:sz w:val="20"/>
          <w:szCs w:val="20"/>
        </w:rPr>
        <w:t xml:space="preserve">       </w:t>
      </w:r>
    </w:p>
    <w:p w14:paraId="5CBD808B" w14:textId="4B2BB053" w:rsidR="00B93694" w:rsidRPr="00A051F9" w:rsidRDefault="00B93694" w:rsidP="00F30E98">
      <w:pPr>
        <w:pStyle w:val="Akapitzlist"/>
        <w:numPr>
          <w:ilvl w:val="0"/>
          <w:numId w:val="32"/>
        </w:numPr>
        <w:tabs>
          <w:tab w:val="left" w:pos="2580"/>
          <w:tab w:val="center" w:pos="4536"/>
        </w:tabs>
        <w:spacing w:line="360" w:lineRule="auto"/>
        <w:ind w:left="567" w:hanging="283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A051F9">
        <w:rPr>
          <w:rFonts w:ascii="Trebuchet MS" w:hAnsi="Trebuchet MS" w:cs="Arial"/>
          <w:sz w:val="20"/>
          <w:szCs w:val="20"/>
        </w:rPr>
        <w:lastRenderedPageBreak/>
        <w:t xml:space="preserve">W związku z dokonaniem w/w uzgodnienia z dniem </w:t>
      </w:r>
      <w:r w:rsidR="005D41B3">
        <w:rPr>
          <w:rFonts w:ascii="Trebuchet MS" w:hAnsi="Trebuchet MS" w:cs="Arial"/>
          <w:b/>
          <w:bCs/>
          <w:sz w:val="20"/>
          <w:szCs w:val="20"/>
        </w:rPr>
        <w:t>3</w:t>
      </w:r>
      <w:r w:rsidR="002E5DCF" w:rsidRPr="00B70235">
        <w:rPr>
          <w:rFonts w:ascii="Trebuchet MS" w:hAnsi="Trebuchet MS" w:cs="Arial"/>
          <w:b/>
          <w:bCs/>
          <w:sz w:val="20"/>
          <w:szCs w:val="20"/>
        </w:rPr>
        <w:t>1</w:t>
      </w:r>
      <w:r w:rsidRPr="00B70235">
        <w:rPr>
          <w:rFonts w:ascii="Trebuchet MS" w:hAnsi="Trebuchet MS" w:cs="Arial"/>
          <w:b/>
          <w:bCs/>
          <w:sz w:val="20"/>
          <w:szCs w:val="20"/>
        </w:rPr>
        <w:t>.0</w:t>
      </w:r>
      <w:r w:rsidR="005D41B3">
        <w:rPr>
          <w:rFonts w:ascii="Trebuchet MS" w:hAnsi="Trebuchet MS" w:cs="Arial"/>
          <w:b/>
          <w:bCs/>
          <w:sz w:val="20"/>
          <w:szCs w:val="20"/>
        </w:rPr>
        <w:t>5</w:t>
      </w:r>
      <w:r w:rsidRPr="00B70235">
        <w:rPr>
          <w:rFonts w:ascii="Trebuchet MS" w:hAnsi="Trebuchet MS" w:cs="Arial"/>
          <w:b/>
          <w:bCs/>
          <w:sz w:val="20"/>
          <w:szCs w:val="20"/>
        </w:rPr>
        <w:t>.2022r</w:t>
      </w:r>
      <w:r w:rsidRPr="00A051F9">
        <w:rPr>
          <w:rFonts w:ascii="Trebuchet MS" w:hAnsi="Trebuchet MS" w:cs="Arial"/>
          <w:sz w:val="20"/>
          <w:szCs w:val="20"/>
        </w:rPr>
        <w:t xml:space="preserve">. Pracodawca zaprzestaje refundowania pracownikom kwoty 14,90 PLN/za każdy miesiąc uczestnictwa  pracownika </w:t>
      </w:r>
      <w:r w:rsidRPr="00A051F9">
        <w:rPr>
          <w:rFonts w:ascii="Trebuchet MS" w:hAnsi="Trebuchet MS" w:cs="Arial"/>
          <w:sz w:val="20"/>
          <w:szCs w:val="20"/>
        </w:rPr>
        <w:br/>
        <w:t>w Programie Opieka Medyczna.</w:t>
      </w:r>
    </w:p>
    <w:p w14:paraId="6CF92ABC" w14:textId="77777777" w:rsidR="00B93694" w:rsidRPr="003D20BE" w:rsidRDefault="00B93694" w:rsidP="00B93694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18"/>
          <w:szCs w:val="20"/>
        </w:rPr>
      </w:pPr>
    </w:p>
    <w:p w14:paraId="67326FB9" w14:textId="00912E7A" w:rsidR="00BF7209" w:rsidRPr="00993085" w:rsidRDefault="00BF7209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67A5AD07" w14:textId="21CA0984" w:rsidR="00124641" w:rsidRPr="007E46EB" w:rsidRDefault="003136E5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t xml:space="preserve">Zmiana zapisów treści </w:t>
      </w:r>
      <w:r w:rsidR="007751F6" w:rsidRPr="007E46EB">
        <w:rPr>
          <w:rFonts w:ascii="Trebuchet MS" w:hAnsi="Trebuchet MS" w:cs="Arial"/>
          <w:sz w:val="20"/>
        </w:rPr>
        <w:t xml:space="preserve">niniejszego porozumienia </w:t>
      </w:r>
      <w:r w:rsidRPr="007E46EB">
        <w:rPr>
          <w:rFonts w:ascii="Trebuchet MS" w:hAnsi="Trebuchet MS" w:cs="Arial"/>
          <w:sz w:val="20"/>
        </w:rPr>
        <w:t xml:space="preserve">jak również ich interpretacja, </w:t>
      </w:r>
      <w:r w:rsidR="007751F6" w:rsidRPr="007E46EB">
        <w:rPr>
          <w:rFonts w:ascii="Trebuchet MS" w:hAnsi="Trebuchet MS" w:cs="Arial"/>
          <w:sz w:val="20"/>
        </w:rPr>
        <w:t>dokon</w:t>
      </w:r>
      <w:r w:rsidRPr="007E46EB">
        <w:rPr>
          <w:rFonts w:ascii="Trebuchet MS" w:hAnsi="Trebuchet MS" w:cs="Arial"/>
          <w:sz w:val="20"/>
        </w:rPr>
        <w:t xml:space="preserve">ywana jest przez </w:t>
      </w:r>
      <w:r w:rsidR="007751F6" w:rsidRPr="007E46EB">
        <w:rPr>
          <w:rFonts w:ascii="Trebuchet MS" w:hAnsi="Trebuchet MS" w:cs="Arial"/>
          <w:sz w:val="20"/>
        </w:rPr>
        <w:t xml:space="preserve">Strony w formie pisemnego uzgodnienia. </w:t>
      </w:r>
    </w:p>
    <w:p w14:paraId="0DCA1081" w14:textId="6AE1F2EA" w:rsidR="004B63D0" w:rsidRPr="007E46EB" w:rsidRDefault="004B63D0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/>
          <w:sz w:val="20"/>
        </w:rPr>
      </w:pPr>
      <w:r w:rsidRPr="007E46EB">
        <w:rPr>
          <w:rFonts w:ascii="Trebuchet MS" w:hAnsi="Trebuchet MS"/>
          <w:sz w:val="20"/>
        </w:rPr>
        <w:t xml:space="preserve">Przez przepracowanie lub pozostawanie w zatrudnieniu należy rozumieć pozostawanie </w:t>
      </w:r>
      <w:r w:rsidR="00A27980">
        <w:rPr>
          <w:rFonts w:ascii="Trebuchet MS" w:hAnsi="Trebuchet MS"/>
          <w:sz w:val="20"/>
        </w:rPr>
        <w:br/>
      </w:r>
      <w:r w:rsidRPr="007E46EB">
        <w:rPr>
          <w:rFonts w:ascii="Trebuchet MS" w:hAnsi="Trebuchet MS"/>
          <w:sz w:val="20"/>
        </w:rPr>
        <w:t>w stosunku pracy, za który przysługuje wynagrodzenie, zasiłek chorobowy</w:t>
      </w:r>
      <w:r w:rsidR="001D35E4" w:rsidRPr="007E46EB">
        <w:rPr>
          <w:rFonts w:ascii="Trebuchet MS" w:hAnsi="Trebuchet MS"/>
          <w:sz w:val="20"/>
        </w:rPr>
        <w:t xml:space="preserve">, opiekuńczy </w:t>
      </w:r>
      <w:r w:rsidRPr="007E46EB">
        <w:rPr>
          <w:rFonts w:ascii="Trebuchet MS" w:hAnsi="Trebuchet MS"/>
          <w:sz w:val="20"/>
        </w:rPr>
        <w:t>lub zasiłek macierzyński z ubezpieczenia społecznego. Do okresu zatrudnienia uwzględnia się również okres przebywania pracownika na tzw. opiece nad chorym dzieckiem lub nad członkiem rodziny.</w:t>
      </w:r>
    </w:p>
    <w:p w14:paraId="3D6CB516" w14:textId="77777777" w:rsidR="001D35E4" w:rsidRDefault="001D35E4" w:rsidP="001D35E4">
      <w:pPr>
        <w:rPr>
          <w:rFonts w:ascii="Calibri" w:eastAsiaTheme="minorHAnsi" w:hAnsi="Calibri"/>
          <w:sz w:val="22"/>
          <w:szCs w:val="22"/>
        </w:rPr>
      </w:pPr>
    </w:p>
    <w:p w14:paraId="4132A721" w14:textId="77777777" w:rsidR="004B63D0" w:rsidRDefault="004B63D0" w:rsidP="007B668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6E364CB" w14:textId="373EFA8D" w:rsidR="002C3AA9" w:rsidRPr="00354E8E" w:rsidRDefault="0057261C">
      <w:pPr>
        <w:pStyle w:val="Tekstpodstawowy"/>
        <w:spacing w:line="360" w:lineRule="auto"/>
        <w:rPr>
          <w:rFonts w:ascii="Trebuchet MS" w:hAnsi="Trebuchet MS"/>
          <w:b/>
          <w:sz w:val="20"/>
        </w:rPr>
      </w:pPr>
      <w:r w:rsidRPr="000B44B1">
        <w:rPr>
          <w:rFonts w:ascii="Trebuchet MS" w:hAnsi="Trebuchet MS" w:cs="Arial"/>
          <w:color w:val="000000" w:themeColor="text1"/>
          <w:sz w:val="20"/>
        </w:rPr>
        <w:t>Za ArcelorMittal Poland S.A.</w:t>
      </w:r>
      <w:r w:rsidR="007C1246" w:rsidRPr="000B44B1">
        <w:rPr>
          <w:rFonts w:ascii="Trebuchet MS" w:hAnsi="Trebuchet MS"/>
          <w:sz w:val="20"/>
        </w:rPr>
        <w:t xml:space="preserve">                                                   </w:t>
      </w:r>
      <w:r w:rsidR="00B62C56" w:rsidRPr="000B44B1">
        <w:rPr>
          <w:rFonts w:ascii="Trebuchet MS" w:hAnsi="Trebuchet MS"/>
          <w:sz w:val="20"/>
        </w:rPr>
        <w:t xml:space="preserve">                 </w:t>
      </w:r>
      <w:r w:rsidR="007C1246" w:rsidRPr="000B44B1">
        <w:rPr>
          <w:rFonts w:ascii="Trebuchet MS" w:hAnsi="Trebuchet MS"/>
          <w:sz w:val="20"/>
        </w:rPr>
        <w:t xml:space="preserve"> Organizacje Związkowe</w:t>
      </w:r>
    </w:p>
    <w:sectPr w:rsidR="002C3AA9" w:rsidRPr="00354E8E" w:rsidSect="00354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AE4A" w14:textId="77777777" w:rsidR="00253C25" w:rsidRDefault="00253C25" w:rsidP="00DB6C55">
      <w:r>
        <w:separator/>
      </w:r>
    </w:p>
  </w:endnote>
  <w:endnote w:type="continuationSeparator" w:id="0">
    <w:p w14:paraId="40F7A2A3" w14:textId="77777777" w:rsidR="00253C25" w:rsidRDefault="00253C25" w:rsidP="00DB6C55">
      <w:r>
        <w:continuationSeparator/>
      </w:r>
    </w:p>
  </w:endnote>
  <w:endnote w:type="continuationNotice" w:id="1">
    <w:p w14:paraId="33798444" w14:textId="77777777" w:rsidR="00253C25" w:rsidRDefault="00253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4FB" w14:textId="77777777" w:rsidR="00D96AA8" w:rsidRDefault="00D96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8282"/>
      <w:docPartObj>
        <w:docPartGallery w:val="Page Numbers (Bottom of Page)"/>
        <w:docPartUnique/>
      </w:docPartObj>
    </w:sdtPr>
    <w:sdtEndPr/>
    <w:sdtContent>
      <w:p w14:paraId="0A4B444B" w14:textId="013DE877" w:rsidR="00700763" w:rsidRDefault="007007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7C">
          <w:rPr>
            <w:noProof/>
          </w:rPr>
          <w:t>2</w:t>
        </w:r>
        <w:r>
          <w:fldChar w:fldCharType="end"/>
        </w:r>
      </w:p>
    </w:sdtContent>
  </w:sdt>
  <w:p w14:paraId="0487B882" w14:textId="77777777" w:rsidR="00700763" w:rsidRDefault="00700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F93E" w14:textId="77777777" w:rsidR="00D96AA8" w:rsidRDefault="00D96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882D" w14:textId="77777777" w:rsidR="00253C25" w:rsidRDefault="00253C25" w:rsidP="00DB6C55">
      <w:r>
        <w:separator/>
      </w:r>
    </w:p>
  </w:footnote>
  <w:footnote w:type="continuationSeparator" w:id="0">
    <w:p w14:paraId="17937E58" w14:textId="77777777" w:rsidR="00253C25" w:rsidRDefault="00253C25" w:rsidP="00DB6C55">
      <w:r>
        <w:continuationSeparator/>
      </w:r>
    </w:p>
  </w:footnote>
  <w:footnote w:type="continuationNotice" w:id="1">
    <w:p w14:paraId="351F3FAC" w14:textId="77777777" w:rsidR="00253C25" w:rsidRDefault="00253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FB47" w14:textId="77777777" w:rsidR="00D96AA8" w:rsidRDefault="00D96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2CC1" w14:textId="77777777" w:rsidR="00700763" w:rsidRDefault="007007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8805" w14:textId="77777777" w:rsidR="00D96AA8" w:rsidRDefault="00D96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CDC"/>
    <w:multiLevelType w:val="hybridMultilevel"/>
    <w:tmpl w:val="F9E45922"/>
    <w:lvl w:ilvl="0" w:tplc="FAD68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8356F"/>
    <w:multiLevelType w:val="hybridMultilevel"/>
    <w:tmpl w:val="44388CAE"/>
    <w:lvl w:ilvl="0" w:tplc="968031D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030B"/>
    <w:multiLevelType w:val="hybridMultilevel"/>
    <w:tmpl w:val="420C1CE0"/>
    <w:lvl w:ilvl="0" w:tplc="909A0A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414"/>
    <w:multiLevelType w:val="hybridMultilevel"/>
    <w:tmpl w:val="617C4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86CB0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1383A"/>
    <w:multiLevelType w:val="hybridMultilevel"/>
    <w:tmpl w:val="276A8EC0"/>
    <w:lvl w:ilvl="0" w:tplc="DEB0A8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041C36"/>
    <w:multiLevelType w:val="hybridMultilevel"/>
    <w:tmpl w:val="F0189068"/>
    <w:lvl w:ilvl="0" w:tplc="C7B8664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5ED"/>
    <w:multiLevelType w:val="hybridMultilevel"/>
    <w:tmpl w:val="966AF1C2"/>
    <w:lvl w:ilvl="0" w:tplc="E610A3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33BC9"/>
    <w:multiLevelType w:val="hybridMultilevel"/>
    <w:tmpl w:val="8C9A7F44"/>
    <w:lvl w:ilvl="0" w:tplc="E1CCD8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19B4"/>
    <w:multiLevelType w:val="hybridMultilevel"/>
    <w:tmpl w:val="A29CEC60"/>
    <w:lvl w:ilvl="0" w:tplc="A8A2DBF2">
      <w:start w:val="1"/>
      <w:numFmt w:val="decimal"/>
      <w:lvlText w:val="%1."/>
      <w:lvlJc w:val="left"/>
      <w:pPr>
        <w:ind w:left="1287" w:hanging="360"/>
      </w:pPr>
      <w:rPr>
        <w:rFonts w:ascii="Trebuchet MS" w:eastAsia="Times New Roman" w:hAnsi="Trebuchet MS" w:cs="Arial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A137B0"/>
    <w:multiLevelType w:val="hybridMultilevel"/>
    <w:tmpl w:val="A91045D8"/>
    <w:lvl w:ilvl="0" w:tplc="F79A709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218293A"/>
    <w:multiLevelType w:val="hybridMultilevel"/>
    <w:tmpl w:val="B42203AC"/>
    <w:lvl w:ilvl="0" w:tplc="FD1CDB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041D2A"/>
    <w:multiLevelType w:val="hybridMultilevel"/>
    <w:tmpl w:val="F59CFE5A"/>
    <w:lvl w:ilvl="0" w:tplc="EE2CB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8D93A8B"/>
    <w:multiLevelType w:val="hybridMultilevel"/>
    <w:tmpl w:val="601A4D70"/>
    <w:lvl w:ilvl="0" w:tplc="69D44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3CEC"/>
    <w:multiLevelType w:val="hybridMultilevel"/>
    <w:tmpl w:val="B194E9F0"/>
    <w:lvl w:ilvl="0" w:tplc="BF1052E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0832DC"/>
    <w:multiLevelType w:val="hybridMultilevel"/>
    <w:tmpl w:val="0004056A"/>
    <w:lvl w:ilvl="0" w:tplc="3B941F88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4F6B"/>
    <w:multiLevelType w:val="hybridMultilevel"/>
    <w:tmpl w:val="86D287F6"/>
    <w:lvl w:ilvl="0" w:tplc="1E4E21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412C"/>
    <w:multiLevelType w:val="hybridMultilevel"/>
    <w:tmpl w:val="ECA4E930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C1986896">
      <w:start w:val="1"/>
      <w:numFmt w:val="decimal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auto"/>
        <w:sz w:val="18"/>
        <w:szCs w:val="24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D1103C"/>
    <w:multiLevelType w:val="hybridMultilevel"/>
    <w:tmpl w:val="080E3E42"/>
    <w:lvl w:ilvl="0" w:tplc="931883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32438E"/>
    <w:multiLevelType w:val="hybridMultilevel"/>
    <w:tmpl w:val="6BC29152"/>
    <w:lvl w:ilvl="0" w:tplc="63345B4A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1B7CF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0889"/>
    <w:multiLevelType w:val="hybridMultilevel"/>
    <w:tmpl w:val="26785138"/>
    <w:lvl w:ilvl="0" w:tplc="83220F5C">
      <w:start w:val="3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E3D2D"/>
    <w:multiLevelType w:val="hybridMultilevel"/>
    <w:tmpl w:val="194A773E"/>
    <w:lvl w:ilvl="0" w:tplc="B350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10B3"/>
    <w:multiLevelType w:val="hybridMultilevel"/>
    <w:tmpl w:val="341ECF96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632EE9E">
      <w:start w:val="1"/>
      <w:numFmt w:val="lowerLetter"/>
      <w:lvlText w:val="%2)"/>
      <w:lvlJc w:val="left"/>
      <w:pPr>
        <w:ind w:left="1724" w:hanging="360"/>
      </w:pPr>
      <w:rPr>
        <w:rFonts w:ascii="Trebuchet MS" w:hAnsi="Trebuchet MS" w:hint="default"/>
        <w:b w:val="0"/>
        <w:i w:val="0"/>
        <w:sz w:val="20"/>
        <w:szCs w:val="22"/>
      </w:rPr>
    </w:lvl>
    <w:lvl w:ilvl="2" w:tplc="4A8A23FE">
      <w:start w:val="1"/>
      <w:numFmt w:val="decimal"/>
      <w:lvlText w:val="%3."/>
      <w:lvlJc w:val="left"/>
      <w:pPr>
        <w:ind w:left="2624" w:hanging="360"/>
      </w:pPr>
      <w:rPr>
        <w:rFonts w:ascii="Trebuchet MS" w:hAnsi="Trebuchet MS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AB47CD"/>
    <w:multiLevelType w:val="hybridMultilevel"/>
    <w:tmpl w:val="71D43EE8"/>
    <w:lvl w:ilvl="0" w:tplc="6E24CEB6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0B30"/>
    <w:multiLevelType w:val="hybridMultilevel"/>
    <w:tmpl w:val="E6A85A9A"/>
    <w:lvl w:ilvl="0" w:tplc="B192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0E5D"/>
    <w:multiLevelType w:val="hybridMultilevel"/>
    <w:tmpl w:val="907E9FBC"/>
    <w:lvl w:ilvl="0" w:tplc="693CC018">
      <w:start w:val="1"/>
      <w:numFmt w:val="lowerLetter"/>
      <w:lvlText w:val="%1)"/>
      <w:lvlJc w:val="left"/>
      <w:pPr>
        <w:ind w:left="1676" w:hanging="360"/>
      </w:pPr>
      <w:rPr>
        <w:rFonts w:ascii="Trebuchet MS" w:eastAsia="Times New Roman" w:hAnsi="Trebuchet MS" w:cs="Arial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6" w15:restartNumberingAfterBreak="0">
    <w:nsid w:val="613C79E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20"/>
    <w:multiLevelType w:val="hybridMultilevel"/>
    <w:tmpl w:val="004E1A3A"/>
    <w:lvl w:ilvl="0" w:tplc="1AFA3D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636D9D"/>
    <w:multiLevelType w:val="hybridMultilevel"/>
    <w:tmpl w:val="A4F82CFE"/>
    <w:lvl w:ilvl="0" w:tplc="749C0394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cs="Arial" w:hint="default"/>
        <w:b w:val="0"/>
        <w:bCs w:val="0"/>
        <w:i w:val="0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DAE0519"/>
    <w:multiLevelType w:val="hybridMultilevel"/>
    <w:tmpl w:val="5F28F39E"/>
    <w:lvl w:ilvl="0" w:tplc="C2D6249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7192"/>
    <w:multiLevelType w:val="hybridMultilevel"/>
    <w:tmpl w:val="1674DD54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8336DC"/>
    <w:multiLevelType w:val="hybridMultilevel"/>
    <w:tmpl w:val="C10A2FB8"/>
    <w:lvl w:ilvl="0" w:tplc="C1986896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hint="default"/>
        <w:b w:val="0"/>
        <w:i w:val="0"/>
        <w:color w:val="auto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71796E0B"/>
    <w:multiLevelType w:val="hybridMultilevel"/>
    <w:tmpl w:val="3426FC2A"/>
    <w:lvl w:ilvl="0" w:tplc="DC7C17A8">
      <w:start w:val="2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71E03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E248AC">
      <w:start w:val="1"/>
      <w:numFmt w:val="decimal"/>
      <w:lvlText w:val="%4)"/>
      <w:lvlJc w:val="left"/>
      <w:pPr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5CBB"/>
    <w:multiLevelType w:val="hybridMultilevel"/>
    <w:tmpl w:val="FAC4BB0E"/>
    <w:lvl w:ilvl="0" w:tplc="075468E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D35102"/>
    <w:multiLevelType w:val="hybridMultilevel"/>
    <w:tmpl w:val="6026ED2A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12A46E8C">
      <w:start w:val="1"/>
      <w:numFmt w:val="lowerLetter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FF0000"/>
        <w:sz w:val="20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FF445E"/>
    <w:multiLevelType w:val="hybridMultilevel"/>
    <w:tmpl w:val="213C7C28"/>
    <w:lvl w:ilvl="0" w:tplc="820E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531B"/>
    <w:multiLevelType w:val="hybridMultilevel"/>
    <w:tmpl w:val="52B8AC02"/>
    <w:lvl w:ilvl="0" w:tplc="612C603C">
      <w:start w:val="1"/>
      <w:numFmt w:val="lowerLetter"/>
      <w:lvlText w:val="%1)"/>
      <w:lvlJc w:val="left"/>
      <w:pPr>
        <w:ind w:left="900" w:hanging="360"/>
      </w:pPr>
      <w:rPr>
        <w:rFonts w:ascii="Trebuchet MS" w:hAnsi="Trebuchet MS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F00C00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6"/>
  </w:num>
  <w:num w:numId="4">
    <w:abstractNumId w:val="21"/>
  </w:num>
  <w:num w:numId="5">
    <w:abstractNumId w:val="8"/>
  </w:num>
  <w:num w:numId="6">
    <w:abstractNumId w:val="31"/>
  </w:num>
  <w:num w:numId="7">
    <w:abstractNumId w:val="7"/>
  </w:num>
  <w:num w:numId="8">
    <w:abstractNumId w:val="10"/>
  </w:num>
  <w:num w:numId="9">
    <w:abstractNumId w:val="1"/>
  </w:num>
  <w:num w:numId="10">
    <w:abstractNumId w:val="25"/>
  </w:num>
  <w:num w:numId="11">
    <w:abstractNumId w:val="4"/>
  </w:num>
  <w:num w:numId="12">
    <w:abstractNumId w:val="18"/>
  </w:num>
  <w:num w:numId="13">
    <w:abstractNumId w:val="11"/>
  </w:num>
  <w:num w:numId="14">
    <w:abstractNumId w:val="32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5"/>
  </w:num>
  <w:num w:numId="20">
    <w:abstractNumId w:val="16"/>
  </w:num>
  <w:num w:numId="21">
    <w:abstractNumId w:val="20"/>
  </w:num>
  <w:num w:numId="22">
    <w:abstractNumId w:val="14"/>
  </w:num>
  <w:num w:numId="23">
    <w:abstractNumId w:val="24"/>
  </w:num>
  <w:num w:numId="24">
    <w:abstractNumId w:val="30"/>
  </w:num>
  <w:num w:numId="25">
    <w:abstractNumId w:val="17"/>
  </w:num>
  <w:num w:numId="26">
    <w:abstractNumId w:val="33"/>
  </w:num>
  <w:num w:numId="27">
    <w:abstractNumId w:val="28"/>
  </w:num>
  <w:num w:numId="28">
    <w:abstractNumId w:val="23"/>
  </w:num>
  <w:num w:numId="29">
    <w:abstractNumId w:val="22"/>
  </w:num>
  <w:num w:numId="30">
    <w:abstractNumId w:val="3"/>
  </w:num>
  <w:num w:numId="31">
    <w:abstractNumId w:val="2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5"/>
  </w:num>
  <w:num w:numId="36">
    <w:abstractNumId w:val="27"/>
  </w:num>
  <w:num w:numId="37">
    <w:abstractNumId w:val="37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46"/>
    <w:rsid w:val="00000359"/>
    <w:rsid w:val="000009B1"/>
    <w:rsid w:val="00000FE0"/>
    <w:rsid w:val="00002A98"/>
    <w:rsid w:val="00002AF7"/>
    <w:rsid w:val="0000317A"/>
    <w:rsid w:val="00003786"/>
    <w:rsid w:val="00005FEA"/>
    <w:rsid w:val="00013E9A"/>
    <w:rsid w:val="00014CC8"/>
    <w:rsid w:val="0001507D"/>
    <w:rsid w:val="0001608D"/>
    <w:rsid w:val="000229DB"/>
    <w:rsid w:val="00024155"/>
    <w:rsid w:val="000266AC"/>
    <w:rsid w:val="00027CEF"/>
    <w:rsid w:val="00027FCF"/>
    <w:rsid w:val="00033A04"/>
    <w:rsid w:val="0004166F"/>
    <w:rsid w:val="0004224A"/>
    <w:rsid w:val="00042DB9"/>
    <w:rsid w:val="00042EEF"/>
    <w:rsid w:val="00047D8B"/>
    <w:rsid w:val="00052D47"/>
    <w:rsid w:val="00054102"/>
    <w:rsid w:val="0005461F"/>
    <w:rsid w:val="00056C3F"/>
    <w:rsid w:val="00057D2A"/>
    <w:rsid w:val="00061A70"/>
    <w:rsid w:val="00075A6B"/>
    <w:rsid w:val="0008061B"/>
    <w:rsid w:val="00080B8C"/>
    <w:rsid w:val="00082937"/>
    <w:rsid w:val="00082BDF"/>
    <w:rsid w:val="00085320"/>
    <w:rsid w:val="00085A37"/>
    <w:rsid w:val="000906AE"/>
    <w:rsid w:val="0009194A"/>
    <w:rsid w:val="000953A1"/>
    <w:rsid w:val="000A0A24"/>
    <w:rsid w:val="000A1656"/>
    <w:rsid w:val="000A4B34"/>
    <w:rsid w:val="000B3BFC"/>
    <w:rsid w:val="000B44B1"/>
    <w:rsid w:val="000B6F1F"/>
    <w:rsid w:val="000C10A0"/>
    <w:rsid w:val="000C1F53"/>
    <w:rsid w:val="000C7230"/>
    <w:rsid w:val="000C7C63"/>
    <w:rsid w:val="000D45C0"/>
    <w:rsid w:val="000D65B6"/>
    <w:rsid w:val="000D7855"/>
    <w:rsid w:val="000D7E18"/>
    <w:rsid w:val="000E5F8C"/>
    <w:rsid w:val="000F1E62"/>
    <w:rsid w:val="000F7BA3"/>
    <w:rsid w:val="00100C73"/>
    <w:rsid w:val="001031BC"/>
    <w:rsid w:val="00103953"/>
    <w:rsid w:val="00105ECC"/>
    <w:rsid w:val="001065A4"/>
    <w:rsid w:val="00106C39"/>
    <w:rsid w:val="00114D04"/>
    <w:rsid w:val="00116349"/>
    <w:rsid w:val="00120572"/>
    <w:rsid w:val="00121A48"/>
    <w:rsid w:val="0012256F"/>
    <w:rsid w:val="00122B6F"/>
    <w:rsid w:val="00124641"/>
    <w:rsid w:val="00125A46"/>
    <w:rsid w:val="001315C4"/>
    <w:rsid w:val="001323FA"/>
    <w:rsid w:val="001325D5"/>
    <w:rsid w:val="001332F3"/>
    <w:rsid w:val="001352DC"/>
    <w:rsid w:val="00137F3A"/>
    <w:rsid w:val="0014069C"/>
    <w:rsid w:val="0014303A"/>
    <w:rsid w:val="00150A8F"/>
    <w:rsid w:val="00151C90"/>
    <w:rsid w:val="00151DFA"/>
    <w:rsid w:val="00152F37"/>
    <w:rsid w:val="001544F5"/>
    <w:rsid w:val="00155BF3"/>
    <w:rsid w:val="0015650B"/>
    <w:rsid w:val="00156938"/>
    <w:rsid w:val="001628D8"/>
    <w:rsid w:val="001636FE"/>
    <w:rsid w:val="0016411C"/>
    <w:rsid w:val="00164F3F"/>
    <w:rsid w:val="0016523A"/>
    <w:rsid w:val="00170483"/>
    <w:rsid w:val="00171BDA"/>
    <w:rsid w:val="001732B6"/>
    <w:rsid w:val="00174F01"/>
    <w:rsid w:val="00175AC9"/>
    <w:rsid w:val="001779D5"/>
    <w:rsid w:val="00182DB6"/>
    <w:rsid w:val="00184B79"/>
    <w:rsid w:val="001864B4"/>
    <w:rsid w:val="0019087F"/>
    <w:rsid w:val="00191852"/>
    <w:rsid w:val="00194A50"/>
    <w:rsid w:val="001A3452"/>
    <w:rsid w:val="001A7677"/>
    <w:rsid w:val="001B255B"/>
    <w:rsid w:val="001B3FE0"/>
    <w:rsid w:val="001B457D"/>
    <w:rsid w:val="001B48B6"/>
    <w:rsid w:val="001B5996"/>
    <w:rsid w:val="001B5EC5"/>
    <w:rsid w:val="001B7A17"/>
    <w:rsid w:val="001C062F"/>
    <w:rsid w:val="001D08D9"/>
    <w:rsid w:val="001D2522"/>
    <w:rsid w:val="001D35E4"/>
    <w:rsid w:val="001D3C89"/>
    <w:rsid w:val="001D3E91"/>
    <w:rsid w:val="001D7200"/>
    <w:rsid w:val="001E4676"/>
    <w:rsid w:val="001E74A8"/>
    <w:rsid w:val="001F02D9"/>
    <w:rsid w:val="001F1499"/>
    <w:rsid w:val="001F3E12"/>
    <w:rsid w:val="00200B43"/>
    <w:rsid w:val="00201012"/>
    <w:rsid w:val="00201673"/>
    <w:rsid w:val="00203BBA"/>
    <w:rsid w:val="0021111C"/>
    <w:rsid w:val="00213856"/>
    <w:rsid w:val="00215909"/>
    <w:rsid w:val="00216DCD"/>
    <w:rsid w:val="0021702B"/>
    <w:rsid w:val="002251FD"/>
    <w:rsid w:val="0022735C"/>
    <w:rsid w:val="00231711"/>
    <w:rsid w:val="0023257C"/>
    <w:rsid w:val="002345BC"/>
    <w:rsid w:val="00235818"/>
    <w:rsid w:val="00237B5B"/>
    <w:rsid w:val="002400EE"/>
    <w:rsid w:val="002423E3"/>
    <w:rsid w:val="0024243B"/>
    <w:rsid w:val="0024603A"/>
    <w:rsid w:val="00246059"/>
    <w:rsid w:val="00246E8E"/>
    <w:rsid w:val="00247CF0"/>
    <w:rsid w:val="00253B6A"/>
    <w:rsid w:val="00253C23"/>
    <w:rsid w:val="00253C25"/>
    <w:rsid w:val="00256D7B"/>
    <w:rsid w:val="00256D83"/>
    <w:rsid w:val="00260E89"/>
    <w:rsid w:val="00261640"/>
    <w:rsid w:val="00264A9A"/>
    <w:rsid w:val="00265AC4"/>
    <w:rsid w:val="00270513"/>
    <w:rsid w:val="0027334B"/>
    <w:rsid w:val="00281681"/>
    <w:rsid w:val="00281C81"/>
    <w:rsid w:val="002847F0"/>
    <w:rsid w:val="002852C0"/>
    <w:rsid w:val="00286F5B"/>
    <w:rsid w:val="00287D22"/>
    <w:rsid w:val="0029534B"/>
    <w:rsid w:val="00295E32"/>
    <w:rsid w:val="00297494"/>
    <w:rsid w:val="00297F06"/>
    <w:rsid w:val="002A1E22"/>
    <w:rsid w:val="002A2CBC"/>
    <w:rsid w:val="002A6A08"/>
    <w:rsid w:val="002B0A00"/>
    <w:rsid w:val="002B1627"/>
    <w:rsid w:val="002B1F2A"/>
    <w:rsid w:val="002B28D7"/>
    <w:rsid w:val="002B332B"/>
    <w:rsid w:val="002B610C"/>
    <w:rsid w:val="002B6A2E"/>
    <w:rsid w:val="002C1334"/>
    <w:rsid w:val="002C2CC6"/>
    <w:rsid w:val="002C3682"/>
    <w:rsid w:val="002C39C8"/>
    <w:rsid w:val="002C3A08"/>
    <w:rsid w:val="002C3AA9"/>
    <w:rsid w:val="002C4CBD"/>
    <w:rsid w:val="002C6ABE"/>
    <w:rsid w:val="002D3F24"/>
    <w:rsid w:val="002D4FB3"/>
    <w:rsid w:val="002D5734"/>
    <w:rsid w:val="002D617B"/>
    <w:rsid w:val="002D6B80"/>
    <w:rsid w:val="002D7AA4"/>
    <w:rsid w:val="002E1633"/>
    <w:rsid w:val="002E4DFF"/>
    <w:rsid w:val="002E5724"/>
    <w:rsid w:val="002E5DCF"/>
    <w:rsid w:val="002F0827"/>
    <w:rsid w:val="00300E73"/>
    <w:rsid w:val="003024B4"/>
    <w:rsid w:val="00302D7D"/>
    <w:rsid w:val="00302EDA"/>
    <w:rsid w:val="003061E7"/>
    <w:rsid w:val="00306EAA"/>
    <w:rsid w:val="003113ED"/>
    <w:rsid w:val="00311704"/>
    <w:rsid w:val="003136E5"/>
    <w:rsid w:val="003143A3"/>
    <w:rsid w:val="00315E45"/>
    <w:rsid w:val="00315FD1"/>
    <w:rsid w:val="00321915"/>
    <w:rsid w:val="00324D97"/>
    <w:rsid w:val="00325942"/>
    <w:rsid w:val="0033367A"/>
    <w:rsid w:val="0033463A"/>
    <w:rsid w:val="00334ACD"/>
    <w:rsid w:val="003356EE"/>
    <w:rsid w:val="003364DC"/>
    <w:rsid w:val="0033668C"/>
    <w:rsid w:val="00341D53"/>
    <w:rsid w:val="0034260C"/>
    <w:rsid w:val="00346410"/>
    <w:rsid w:val="0034717B"/>
    <w:rsid w:val="0034747E"/>
    <w:rsid w:val="00347920"/>
    <w:rsid w:val="00352CD7"/>
    <w:rsid w:val="00354E8E"/>
    <w:rsid w:val="00356346"/>
    <w:rsid w:val="003565C1"/>
    <w:rsid w:val="00357932"/>
    <w:rsid w:val="0036543E"/>
    <w:rsid w:val="0036582A"/>
    <w:rsid w:val="00373996"/>
    <w:rsid w:val="00373FCF"/>
    <w:rsid w:val="00374D3E"/>
    <w:rsid w:val="00377B1D"/>
    <w:rsid w:val="00381C87"/>
    <w:rsid w:val="003820D9"/>
    <w:rsid w:val="003832C8"/>
    <w:rsid w:val="003856BC"/>
    <w:rsid w:val="00393705"/>
    <w:rsid w:val="00394F13"/>
    <w:rsid w:val="00396580"/>
    <w:rsid w:val="003A4406"/>
    <w:rsid w:val="003A616A"/>
    <w:rsid w:val="003A6623"/>
    <w:rsid w:val="003A6B56"/>
    <w:rsid w:val="003B2833"/>
    <w:rsid w:val="003B7615"/>
    <w:rsid w:val="003C245A"/>
    <w:rsid w:val="003C2EA2"/>
    <w:rsid w:val="003C48B1"/>
    <w:rsid w:val="003C6FED"/>
    <w:rsid w:val="003C7A73"/>
    <w:rsid w:val="003D0143"/>
    <w:rsid w:val="003D1877"/>
    <w:rsid w:val="003D4D4F"/>
    <w:rsid w:val="003D6DD9"/>
    <w:rsid w:val="003E041B"/>
    <w:rsid w:val="003E377A"/>
    <w:rsid w:val="003E5DD0"/>
    <w:rsid w:val="003E773B"/>
    <w:rsid w:val="003F6B09"/>
    <w:rsid w:val="004011DD"/>
    <w:rsid w:val="0040219A"/>
    <w:rsid w:val="00402321"/>
    <w:rsid w:val="00402619"/>
    <w:rsid w:val="00404FC2"/>
    <w:rsid w:val="00406EE1"/>
    <w:rsid w:val="004122F8"/>
    <w:rsid w:val="00412415"/>
    <w:rsid w:val="004217EB"/>
    <w:rsid w:val="00423279"/>
    <w:rsid w:val="00426C12"/>
    <w:rsid w:val="00432157"/>
    <w:rsid w:val="0043231B"/>
    <w:rsid w:val="0043332F"/>
    <w:rsid w:val="00433746"/>
    <w:rsid w:val="004354B3"/>
    <w:rsid w:val="00440389"/>
    <w:rsid w:val="00442EA1"/>
    <w:rsid w:val="00443028"/>
    <w:rsid w:val="0044403F"/>
    <w:rsid w:val="00446BC6"/>
    <w:rsid w:val="00450EAC"/>
    <w:rsid w:val="00452724"/>
    <w:rsid w:val="004546AA"/>
    <w:rsid w:val="00456997"/>
    <w:rsid w:val="00457930"/>
    <w:rsid w:val="00457EA6"/>
    <w:rsid w:val="00460052"/>
    <w:rsid w:val="004609BC"/>
    <w:rsid w:val="0046168F"/>
    <w:rsid w:val="00465424"/>
    <w:rsid w:val="00471280"/>
    <w:rsid w:val="00474026"/>
    <w:rsid w:val="0047714F"/>
    <w:rsid w:val="00481D39"/>
    <w:rsid w:val="00486270"/>
    <w:rsid w:val="004912FE"/>
    <w:rsid w:val="00493883"/>
    <w:rsid w:val="004A11D2"/>
    <w:rsid w:val="004B37AF"/>
    <w:rsid w:val="004B5126"/>
    <w:rsid w:val="004B63D0"/>
    <w:rsid w:val="004B66D8"/>
    <w:rsid w:val="004C4247"/>
    <w:rsid w:val="004C55DB"/>
    <w:rsid w:val="004C5E2C"/>
    <w:rsid w:val="004D4C2F"/>
    <w:rsid w:val="004D7C66"/>
    <w:rsid w:val="004E07C7"/>
    <w:rsid w:val="004E10D3"/>
    <w:rsid w:val="004E1AD6"/>
    <w:rsid w:val="004E5B07"/>
    <w:rsid w:val="004E71C9"/>
    <w:rsid w:val="004F5CF2"/>
    <w:rsid w:val="00500D85"/>
    <w:rsid w:val="00501C2E"/>
    <w:rsid w:val="00502339"/>
    <w:rsid w:val="005024AB"/>
    <w:rsid w:val="00502D40"/>
    <w:rsid w:val="0050625F"/>
    <w:rsid w:val="00506E3C"/>
    <w:rsid w:val="005072CC"/>
    <w:rsid w:val="00510814"/>
    <w:rsid w:val="00510BD3"/>
    <w:rsid w:val="005117F4"/>
    <w:rsid w:val="005234CE"/>
    <w:rsid w:val="005278D4"/>
    <w:rsid w:val="00530340"/>
    <w:rsid w:val="005324B9"/>
    <w:rsid w:val="005345EC"/>
    <w:rsid w:val="0053676D"/>
    <w:rsid w:val="00540DED"/>
    <w:rsid w:val="005435B1"/>
    <w:rsid w:val="00544953"/>
    <w:rsid w:val="005451E5"/>
    <w:rsid w:val="00550CE2"/>
    <w:rsid w:val="00553A00"/>
    <w:rsid w:val="00560C5F"/>
    <w:rsid w:val="00561645"/>
    <w:rsid w:val="005618A2"/>
    <w:rsid w:val="0056440C"/>
    <w:rsid w:val="005659FF"/>
    <w:rsid w:val="0057039E"/>
    <w:rsid w:val="00571A41"/>
    <w:rsid w:val="0057261C"/>
    <w:rsid w:val="00574EEF"/>
    <w:rsid w:val="00575318"/>
    <w:rsid w:val="00576204"/>
    <w:rsid w:val="00576887"/>
    <w:rsid w:val="00584A53"/>
    <w:rsid w:val="00587D8D"/>
    <w:rsid w:val="00591872"/>
    <w:rsid w:val="0059359B"/>
    <w:rsid w:val="00594190"/>
    <w:rsid w:val="00595CF3"/>
    <w:rsid w:val="00596ED0"/>
    <w:rsid w:val="00597089"/>
    <w:rsid w:val="005A2096"/>
    <w:rsid w:val="005A20DE"/>
    <w:rsid w:val="005A5927"/>
    <w:rsid w:val="005A61D6"/>
    <w:rsid w:val="005B102E"/>
    <w:rsid w:val="005B4CC7"/>
    <w:rsid w:val="005C12BE"/>
    <w:rsid w:val="005C24EA"/>
    <w:rsid w:val="005C5F37"/>
    <w:rsid w:val="005C7959"/>
    <w:rsid w:val="005D41B3"/>
    <w:rsid w:val="005E0231"/>
    <w:rsid w:val="005E4712"/>
    <w:rsid w:val="005E4D4E"/>
    <w:rsid w:val="005E500A"/>
    <w:rsid w:val="005E58EC"/>
    <w:rsid w:val="005F04F2"/>
    <w:rsid w:val="005F0611"/>
    <w:rsid w:val="005F082A"/>
    <w:rsid w:val="005F108D"/>
    <w:rsid w:val="005F390F"/>
    <w:rsid w:val="005F586E"/>
    <w:rsid w:val="00601344"/>
    <w:rsid w:val="00601F7E"/>
    <w:rsid w:val="00603935"/>
    <w:rsid w:val="00607452"/>
    <w:rsid w:val="00612A44"/>
    <w:rsid w:val="00612B87"/>
    <w:rsid w:val="00612C4D"/>
    <w:rsid w:val="00612EF9"/>
    <w:rsid w:val="00613CFE"/>
    <w:rsid w:val="00614F29"/>
    <w:rsid w:val="00616E89"/>
    <w:rsid w:val="00620FA8"/>
    <w:rsid w:val="0062137D"/>
    <w:rsid w:val="00626830"/>
    <w:rsid w:val="00627900"/>
    <w:rsid w:val="00630FED"/>
    <w:rsid w:val="00632990"/>
    <w:rsid w:val="00635E81"/>
    <w:rsid w:val="00636AFC"/>
    <w:rsid w:val="00641BC2"/>
    <w:rsid w:val="00642807"/>
    <w:rsid w:val="0064612E"/>
    <w:rsid w:val="00646734"/>
    <w:rsid w:val="0064777D"/>
    <w:rsid w:val="00647D8C"/>
    <w:rsid w:val="006517A8"/>
    <w:rsid w:val="00661CE5"/>
    <w:rsid w:val="00664C13"/>
    <w:rsid w:val="00666BE2"/>
    <w:rsid w:val="00670E7D"/>
    <w:rsid w:val="006719CE"/>
    <w:rsid w:val="00671CA5"/>
    <w:rsid w:val="006725AC"/>
    <w:rsid w:val="00672769"/>
    <w:rsid w:val="00674383"/>
    <w:rsid w:val="006757BC"/>
    <w:rsid w:val="006761FE"/>
    <w:rsid w:val="00682682"/>
    <w:rsid w:val="00685B27"/>
    <w:rsid w:val="006911D9"/>
    <w:rsid w:val="00691F35"/>
    <w:rsid w:val="00692AC2"/>
    <w:rsid w:val="00696120"/>
    <w:rsid w:val="00696C80"/>
    <w:rsid w:val="006A4CB2"/>
    <w:rsid w:val="006A5D08"/>
    <w:rsid w:val="006A65F7"/>
    <w:rsid w:val="006B07A7"/>
    <w:rsid w:val="006B0D7A"/>
    <w:rsid w:val="006B1FD2"/>
    <w:rsid w:val="006B722B"/>
    <w:rsid w:val="006B7A8F"/>
    <w:rsid w:val="006C00E6"/>
    <w:rsid w:val="006C4D85"/>
    <w:rsid w:val="006C4E38"/>
    <w:rsid w:val="006C67F5"/>
    <w:rsid w:val="006C6EA3"/>
    <w:rsid w:val="006D03D7"/>
    <w:rsid w:val="006D18C0"/>
    <w:rsid w:val="006D3940"/>
    <w:rsid w:val="006E2E24"/>
    <w:rsid w:val="006E79CD"/>
    <w:rsid w:val="006F26E9"/>
    <w:rsid w:val="006F43D7"/>
    <w:rsid w:val="006F543A"/>
    <w:rsid w:val="006F5584"/>
    <w:rsid w:val="006F626D"/>
    <w:rsid w:val="006F7EA7"/>
    <w:rsid w:val="00700763"/>
    <w:rsid w:val="00702F87"/>
    <w:rsid w:val="007101F7"/>
    <w:rsid w:val="00711466"/>
    <w:rsid w:val="0071176B"/>
    <w:rsid w:val="00711AC0"/>
    <w:rsid w:val="00713391"/>
    <w:rsid w:val="00713AD8"/>
    <w:rsid w:val="0071737F"/>
    <w:rsid w:val="00717630"/>
    <w:rsid w:val="007257B9"/>
    <w:rsid w:val="00730F91"/>
    <w:rsid w:val="00733786"/>
    <w:rsid w:val="007417D8"/>
    <w:rsid w:val="00743F59"/>
    <w:rsid w:val="00747568"/>
    <w:rsid w:val="007501F6"/>
    <w:rsid w:val="007560FB"/>
    <w:rsid w:val="007570F2"/>
    <w:rsid w:val="00757473"/>
    <w:rsid w:val="00757C44"/>
    <w:rsid w:val="007628EE"/>
    <w:rsid w:val="00764767"/>
    <w:rsid w:val="0076671F"/>
    <w:rsid w:val="00767517"/>
    <w:rsid w:val="007734F3"/>
    <w:rsid w:val="007751F6"/>
    <w:rsid w:val="00777D54"/>
    <w:rsid w:val="00780114"/>
    <w:rsid w:val="007809B8"/>
    <w:rsid w:val="00780F59"/>
    <w:rsid w:val="0078138A"/>
    <w:rsid w:val="00785416"/>
    <w:rsid w:val="007871E9"/>
    <w:rsid w:val="007926A5"/>
    <w:rsid w:val="00795A24"/>
    <w:rsid w:val="007A731E"/>
    <w:rsid w:val="007B5358"/>
    <w:rsid w:val="007B5A09"/>
    <w:rsid w:val="007B668C"/>
    <w:rsid w:val="007C1246"/>
    <w:rsid w:val="007C2A0D"/>
    <w:rsid w:val="007C3B53"/>
    <w:rsid w:val="007D0810"/>
    <w:rsid w:val="007D0F8B"/>
    <w:rsid w:val="007D7879"/>
    <w:rsid w:val="007E0717"/>
    <w:rsid w:val="007E093F"/>
    <w:rsid w:val="007E46EB"/>
    <w:rsid w:val="007E4C8C"/>
    <w:rsid w:val="007E5EF7"/>
    <w:rsid w:val="007E6441"/>
    <w:rsid w:val="007E6C9D"/>
    <w:rsid w:val="007F02DF"/>
    <w:rsid w:val="00800B58"/>
    <w:rsid w:val="00800B7C"/>
    <w:rsid w:val="00803C1D"/>
    <w:rsid w:val="008044B9"/>
    <w:rsid w:val="00806FB5"/>
    <w:rsid w:val="00807B66"/>
    <w:rsid w:val="00807E90"/>
    <w:rsid w:val="008107F6"/>
    <w:rsid w:val="008117BD"/>
    <w:rsid w:val="008130F8"/>
    <w:rsid w:val="008178ED"/>
    <w:rsid w:val="008216F0"/>
    <w:rsid w:val="00823141"/>
    <w:rsid w:val="008237D4"/>
    <w:rsid w:val="00825282"/>
    <w:rsid w:val="00826DE3"/>
    <w:rsid w:val="0082745C"/>
    <w:rsid w:val="00832789"/>
    <w:rsid w:val="00833ED7"/>
    <w:rsid w:val="00834CEA"/>
    <w:rsid w:val="0083507D"/>
    <w:rsid w:val="0083768B"/>
    <w:rsid w:val="00852855"/>
    <w:rsid w:val="00855669"/>
    <w:rsid w:val="00856791"/>
    <w:rsid w:val="0086020F"/>
    <w:rsid w:val="008626AF"/>
    <w:rsid w:val="00863E93"/>
    <w:rsid w:val="0086526A"/>
    <w:rsid w:val="008659FC"/>
    <w:rsid w:val="00865DCA"/>
    <w:rsid w:val="00867A5A"/>
    <w:rsid w:val="00867BED"/>
    <w:rsid w:val="00867F47"/>
    <w:rsid w:val="008753DC"/>
    <w:rsid w:val="008755DA"/>
    <w:rsid w:val="00875889"/>
    <w:rsid w:val="008813FE"/>
    <w:rsid w:val="00886F8D"/>
    <w:rsid w:val="008873CC"/>
    <w:rsid w:val="008940E6"/>
    <w:rsid w:val="00895EA8"/>
    <w:rsid w:val="00897C60"/>
    <w:rsid w:val="008A118C"/>
    <w:rsid w:val="008A1B83"/>
    <w:rsid w:val="008A2165"/>
    <w:rsid w:val="008A7B4F"/>
    <w:rsid w:val="008B1F78"/>
    <w:rsid w:val="008B2EEA"/>
    <w:rsid w:val="008B41F2"/>
    <w:rsid w:val="008B5452"/>
    <w:rsid w:val="008B5C47"/>
    <w:rsid w:val="008C119F"/>
    <w:rsid w:val="008C1694"/>
    <w:rsid w:val="008C6B03"/>
    <w:rsid w:val="008D0180"/>
    <w:rsid w:val="008D0634"/>
    <w:rsid w:val="008D2C96"/>
    <w:rsid w:val="008D34F8"/>
    <w:rsid w:val="008D3B6F"/>
    <w:rsid w:val="008D778D"/>
    <w:rsid w:val="008E2A6D"/>
    <w:rsid w:val="008E48F1"/>
    <w:rsid w:val="008F0A77"/>
    <w:rsid w:val="008F10E9"/>
    <w:rsid w:val="008F4661"/>
    <w:rsid w:val="00901214"/>
    <w:rsid w:val="009013D4"/>
    <w:rsid w:val="00904B54"/>
    <w:rsid w:val="00904BDD"/>
    <w:rsid w:val="00906EC0"/>
    <w:rsid w:val="00910203"/>
    <w:rsid w:val="00913111"/>
    <w:rsid w:val="00914F3A"/>
    <w:rsid w:val="009303A6"/>
    <w:rsid w:val="00934013"/>
    <w:rsid w:val="00936122"/>
    <w:rsid w:val="00940732"/>
    <w:rsid w:val="009420C0"/>
    <w:rsid w:val="00945CD2"/>
    <w:rsid w:val="00946CDC"/>
    <w:rsid w:val="009479DC"/>
    <w:rsid w:val="00950C45"/>
    <w:rsid w:val="0095128A"/>
    <w:rsid w:val="00952BD9"/>
    <w:rsid w:val="00952DCF"/>
    <w:rsid w:val="0095651B"/>
    <w:rsid w:val="009566D3"/>
    <w:rsid w:val="00961DCA"/>
    <w:rsid w:val="00963D72"/>
    <w:rsid w:val="009701BE"/>
    <w:rsid w:val="0097341C"/>
    <w:rsid w:val="00974373"/>
    <w:rsid w:val="009804C9"/>
    <w:rsid w:val="00980714"/>
    <w:rsid w:val="009838EE"/>
    <w:rsid w:val="00984B3A"/>
    <w:rsid w:val="00986159"/>
    <w:rsid w:val="009864E0"/>
    <w:rsid w:val="009917C6"/>
    <w:rsid w:val="00993085"/>
    <w:rsid w:val="00994908"/>
    <w:rsid w:val="00995038"/>
    <w:rsid w:val="009A1B91"/>
    <w:rsid w:val="009A3B5D"/>
    <w:rsid w:val="009A733B"/>
    <w:rsid w:val="009B2181"/>
    <w:rsid w:val="009B4CB0"/>
    <w:rsid w:val="009B607C"/>
    <w:rsid w:val="009C564F"/>
    <w:rsid w:val="009C76BA"/>
    <w:rsid w:val="009D0074"/>
    <w:rsid w:val="009D32E6"/>
    <w:rsid w:val="009D3606"/>
    <w:rsid w:val="009D602C"/>
    <w:rsid w:val="009D6223"/>
    <w:rsid w:val="009D6603"/>
    <w:rsid w:val="009E03D1"/>
    <w:rsid w:val="009E1AEA"/>
    <w:rsid w:val="009E5032"/>
    <w:rsid w:val="009E599A"/>
    <w:rsid w:val="009E5BD6"/>
    <w:rsid w:val="009E5C32"/>
    <w:rsid w:val="009F283D"/>
    <w:rsid w:val="009F4F74"/>
    <w:rsid w:val="009F61FB"/>
    <w:rsid w:val="009F7857"/>
    <w:rsid w:val="00A00C46"/>
    <w:rsid w:val="00A01B44"/>
    <w:rsid w:val="00A03F2D"/>
    <w:rsid w:val="00A04431"/>
    <w:rsid w:val="00A046F3"/>
    <w:rsid w:val="00A051F9"/>
    <w:rsid w:val="00A063B1"/>
    <w:rsid w:val="00A06A91"/>
    <w:rsid w:val="00A06B57"/>
    <w:rsid w:val="00A06CC4"/>
    <w:rsid w:val="00A10F2B"/>
    <w:rsid w:val="00A11AD9"/>
    <w:rsid w:val="00A1235F"/>
    <w:rsid w:val="00A129A4"/>
    <w:rsid w:val="00A175D8"/>
    <w:rsid w:val="00A211E9"/>
    <w:rsid w:val="00A22FDC"/>
    <w:rsid w:val="00A241BC"/>
    <w:rsid w:val="00A250E0"/>
    <w:rsid w:val="00A25170"/>
    <w:rsid w:val="00A26934"/>
    <w:rsid w:val="00A27980"/>
    <w:rsid w:val="00A279C5"/>
    <w:rsid w:val="00A326DB"/>
    <w:rsid w:val="00A33B99"/>
    <w:rsid w:val="00A33F07"/>
    <w:rsid w:val="00A379EC"/>
    <w:rsid w:val="00A40F4B"/>
    <w:rsid w:val="00A44261"/>
    <w:rsid w:val="00A50E09"/>
    <w:rsid w:val="00A52D39"/>
    <w:rsid w:val="00A56613"/>
    <w:rsid w:val="00A57B00"/>
    <w:rsid w:val="00A60E33"/>
    <w:rsid w:val="00A62F12"/>
    <w:rsid w:val="00A6587E"/>
    <w:rsid w:val="00A65BBA"/>
    <w:rsid w:val="00A6787D"/>
    <w:rsid w:val="00A703C2"/>
    <w:rsid w:val="00A715B2"/>
    <w:rsid w:val="00A71DC3"/>
    <w:rsid w:val="00A75431"/>
    <w:rsid w:val="00A80A9F"/>
    <w:rsid w:val="00A86E70"/>
    <w:rsid w:val="00A873CF"/>
    <w:rsid w:val="00A901D1"/>
    <w:rsid w:val="00A95FA9"/>
    <w:rsid w:val="00AA285A"/>
    <w:rsid w:val="00AA3642"/>
    <w:rsid w:val="00AA418C"/>
    <w:rsid w:val="00AA518C"/>
    <w:rsid w:val="00AA5BA2"/>
    <w:rsid w:val="00AB760B"/>
    <w:rsid w:val="00AC5E0C"/>
    <w:rsid w:val="00AC6A2B"/>
    <w:rsid w:val="00AD126C"/>
    <w:rsid w:val="00AD4051"/>
    <w:rsid w:val="00AD4499"/>
    <w:rsid w:val="00AD5634"/>
    <w:rsid w:val="00AD7819"/>
    <w:rsid w:val="00AF0996"/>
    <w:rsid w:val="00AF2732"/>
    <w:rsid w:val="00AF349F"/>
    <w:rsid w:val="00AF7ADE"/>
    <w:rsid w:val="00B06B74"/>
    <w:rsid w:val="00B07106"/>
    <w:rsid w:val="00B07BF2"/>
    <w:rsid w:val="00B07FF4"/>
    <w:rsid w:val="00B12580"/>
    <w:rsid w:val="00B125BD"/>
    <w:rsid w:val="00B16606"/>
    <w:rsid w:val="00B20098"/>
    <w:rsid w:val="00B22416"/>
    <w:rsid w:val="00B26984"/>
    <w:rsid w:val="00B3074B"/>
    <w:rsid w:val="00B3221D"/>
    <w:rsid w:val="00B37AC0"/>
    <w:rsid w:val="00B41F7D"/>
    <w:rsid w:val="00B424E7"/>
    <w:rsid w:val="00B53686"/>
    <w:rsid w:val="00B53C73"/>
    <w:rsid w:val="00B55A1E"/>
    <w:rsid w:val="00B56951"/>
    <w:rsid w:val="00B60B28"/>
    <w:rsid w:val="00B62C56"/>
    <w:rsid w:val="00B659C2"/>
    <w:rsid w:val="00B669C5"/>
    <w:rsid w:val="00B67364"/>
    <w:rsid w:val="00B70235"/>
    <w:rsid w:val="00B70334"/>
    <w:rsid w:val="00B72513"/>
    <w:rsid w:val="00B7293D"/>
    <w:rsid w:val="00B766C0"/>
    <w:rsid w:val="00B76CED"/>
    <w:rsid w:val="00B77D4F"/>
    <w:rsid w:val="00B81CD5"/>
    <w:rsid w:val="00B83E64"/>
    <w:rsid w:val="00B926AE"/>
    <w:rsid w:val="00B92F2D"/>
    <w:rsid w:val="00B93694"/>
    <w:rsid w:val="00BA0D4F"/>
    <w:rsid w:val="00BB04F4"/>
    <w:rsid w:val="00BB099A"/>
    <w:rsid w:val="00BB3EAE"/>
    <w:rsid w:val="00BC1603"/>
    <w:rsid w:val="00BC3061"/>
    <w:rsid w:val="00BC3707"/>
    <w:rsid w:val="00BC4C97"/>
    <w:rsid w:val="00BC6783"/>
    <w:rsid w:val="00BD29BE"/>
    <w:rsid w:val="00BD3039"/>
    <w:rsid w:val="00BD743F"/>
    <w:rsid w:val="00BD7ED0"/>
    <w:rsid w:val="00BE042E"/>
    <w:rsid w:val="00BE342A"/>
    <w:rsid w:val="00BE3D55"/>
    <w:rsid w:val="00BE44CA"/>
    <w:rsid w:val="00BF24F6"/>
    <w:rsid w:val="00BF593A"/>
    <w:rsid w:val="00BF6058"/>
    <w:rsid w:val="00BF7209"/>
    <w:rsid w:val="00C02737"/>
    <w:rsid w:val="00C03706"/>
    <w:rsid w:val="00C04A4E"/>
    <w:rsid w:val="00C051B3"/>
    <w:rsid w:val="00C070C4"/>
    <w:rsid w:val="00C12484"/>
    <w:rsid w:val="00C12E2F"/>
    <w:rsid w:val="00C133D6"/>
    <w:rsid w:val="00C139A4"/>
    <w:rsid w:val="00C14772"/>
    <w:rsid w:val="00C1643D"/>
    <w:rsid w:val="00C20FF7"/>
    <w:rsid w:val="00C220F3"/>
    <w:rsid w:val="00C23D9A"/>
    <w:rsid w:val="00C2403A"/>
    <w:rsid w:val="00C24480"/>
    <w:rsid w:val="00C30C90"/>
    <w:rsid w:val="00C31B91"/>
    <w:rsid w:val="00C31EBC"/>
    <w:rsid w:val="00C36A31"/>
    <w:rsid w:val="00C374BE"/>
    <w:rsid w:val="00C379A4"/>
    <w:rsid w:val="00C40F59"/>
    <w:rsid w:val="00C41129"/>
    <w:rsid w:val="00C44B1F"/>
    <w:rsid w:val="00C45075"/>
    <w:rsid w:val="00C46716"/>
    <w:rsid w:val="00C4787C"/>
    <w:rsid w:val="00C479D3"/>
    <w:rsid w:val="00C50224"/>
    <w:rsid w:val="00C5055C"/>
    <w:rsid w:val="00C50757"/>
    <w:rsid w:val="00C52483"/>
    <w:rsid w:val="00C55CFE"/>
    <w:rsid w:val="00C56301"/>
    <w:rsid w:val="00C56642"/>
    <w:rsid w:val="00C5784A"/>
    <w:rsid w:val="00C60A72"/>
    <w:rsid w:val="00C64AC9"/>
    <w:rsid w:val="00C64BB5"/>
    <w:rsid w:val="00C67F73"/>
    <w:rsid w:val="00C712B9"/>
    <w:rsid w:val="00C7354A"/>
    <w:rsid w:val="00C73C3E"/>
    <w:rsid w:val="00C774B4"/>
    <w:rsid w:val="00C7762A"/>
    <w:rsid w:val="00C77C32"/>
    <w:rsid w:val="00C804AF"/>
    <w:rsid w:val="00C80A10"/>
    <w:rsid w:val="00C83821"/>
    <w:rsid w:val="00C84558"/>
    <w:rsid w:val="00C85CDC"/>
    <w:rsid w:val="00C914B5"/>
    <w:rsid w:val="00C95AEE"/>
    <w:rsid w:val="00C96D05"/>
    <w:rsid w:val="00C97570"/>
    <w:rsid w:val="00C97751"/>
    <w:rsid w:val="00CA179A"/>
    <w:rsid w:val="00CA2353"/>
    <w:rsid w:val="00CA32DD"/>
    <w:rsid w:val="00CA3648"/>
    <w:rsid w:val="00CA4198"/>
    <w:rsid w:val="00CB29A8"/>
    <w:rsid w:val="00CB4468"/>
    <w:rsid w:val="00CB5B74"/>
    <w:rsid w:val="00CB6366"/>
    <w:rsid w:val="00CB70DF"/>
    <w:rsid w:val="00CC5832"/>
    <w:rsid w:val="00CD489A"/>
    <w:rsid w:val="00CD6A47"/>
    <w:rsid w:val="00CD6F81"/>
    <w:rsid w:val="00CE315F"/>
    <w:rsid w:val="00CE4110"/>
    <w:rsid w:val="00CF0EF5"/>
    <w:rsid w:val="00CF1A08"/>
    <w:rsid w:val="00CF1D43"/>
    <w:rsid w:val="00CF339D"/>
    <w:rsid w:val="00CF7BD0"/>
    <w:rsid w:val="00D04908"/>
    <w:rsid w:val="00D06FBA"/>
    <w:rsid w:val="00D07BEB"/>
    <w:rsid w:val="00D10614"/>
    <w:rsid w:val="00D108C9"/>
    <w:rsid w:val="00D1736B"/>
    <w:rsid w:val="00D175CD"/>
    <w:rsid w:val="00D216A9"/>
    <w:rsid w:val="00D21785"/>
    <w:rsid w:val="00D3555D"/>
    <w:rsid w:val="00D37924"/>
    <w:rsid w:val="00D41CAE"/>
    <w:rsid w:val="00D47533"/>
    <w:rsid w:val="00D47841"/>
    <w:rsid w:val="00D75294"/>
    <w:rsid w:val="00D8306E"/>
    <w:rsid w:val="00D84886"/>
    <w:rsid w:val="00D84D49"/>
    <w:rsid w:val="00D91ADC"/>
    <w:rsid w:val="00D92B99"/>
    <w:rsid w:val="00D94CA9"/>
    <w:rsid w:val="00D9696F"/>
    <w:rsid w:val="00D96AA8"/>
    <w:rsid w:val="00D96FF9"/>
    <w:rsid w:val="00DA192B"/>
    <w:rsid w:val="00DA3663"/>
    <w:rsid w:val="00DA371A"/>
    <w:rsid w:val="00DB4EF2"/>
    <w:rsid w:val="00DB6C55"/>
    <w:rsid w:val="00DC0A1F"/>
    <w:rsid w:val="00DC3232"/>
    <w:rsid w:val="00DC381B"/>
    <w:rsid w:val="00DC71AB"/>
    <w:rsid w:val="00DC73B7"/>
    <w:rsid w:val="00DD4D2F"/>
    <w:rsid w:val="00DD7C94"/>
    <w:rsid w:val="00DD7EEF"/>
    <w:rsid w:val="00DE2277"/>
    <w:rsid w:val="00DE3617"/>
    <w:rsid w:val="00DE6E70"/>
    <w:rsid w:val="00DF0367"/>
    <w:rsid w:val="00DF2AD1"/>
    <w:rsid w:val="00DF5693"/>
    <w:rsid w:val="00E01A71"/>
    <w:rsid w:val="00E01E17"/>
    <w:rsid w:val="00E0373F"/>
    <w:rsid w:val="00E0568E"/>
    <w:rsid w:val="00E059B4"/>
    <w:rsid w:val="00E10831"/>
    <w:rsid w:val="00E12C3A"/>
    <w:rsid w:val="00E1477F"/>
    <w:rsid w:val="00E156E6"/>
    <w:rsid w:val="00E23FAA"/>
    <w:rsid w:val="00E36065"/>
    <w:rsid w:val="00E42507"/>
    <w:rsid w:val="00E44440"/>
    <w:rsid w:val="00E4715F"/>
    <w:rsid w:val="00E51328"/>
    <w:rsid w:val="00E542AC"/>
    <w:rsid w:val="00E57674"/>
    <w:rsid w:val="00E6053F"/>
    <w:rsid w:val="00E66681"/>
    <w:rsid w:val="00E66FD1"/>
    <w:rsid w:val="00E6751C"/>
    <w:rsid w:val="00E71527"/>
    <w:rsid w:val="00E819B9"/>
    <w:rsid w:val="00E83195"/>
    <w:rsid w:val="00E842A8"/>
    <w:rsid w:val="00E855A7"/>
    <w:rsid w:val="00E87125"/>
    <w:rsid w:val="00E90BC2"/>
    <w:rsid w:val="00E9105F"/>
    <w:rsid w:val="00E916B6"/>
    <w:rsid w:val="00E92378"/>
    <w:rsid w:val="00E95343"/>
    <w:rsid w:val="00E9755E"/>
    <w:rsid w:val="00EA4286"/>
    <w:rsid w:val="00EA4EE3"/>
    <w:rsid w:val="00EA659F"/>
    <w:rsid w:val="00EB03AD"/>
    <w:rsid w:val="00EB097F"/>
    <w:rsid w:val="00EB2A05"/>
    <w:rsid w:val="00EB2F70"/>
    <w:rsid w:val="00EB4D81"/>
    <w:rsid w:val="00EB6D9E"/>
    <w:rsid w:val="00EC1857"/>
    <w:rsid w:val="00EC51C5"/>
    <w:rsid w:val="00ED06FA"/>
    <w:rsid w:val="00ED3A01"/>
    <w:rsid w:val="00EE440F"/>
    <w:rsid w:val="00EE60B9"/>
    <w:rsid w:val="00EF0E4C"/>
    <w:rsid w:val="00EF1FCC"/>
    <w:rsid w:val="00EF1FDE"/>
    <w:rsid w:val="00EF2ACC"/>
    <w:rsid w:val="00EF378F"/>
    <w:rsid w:val="00EF5235"/>
    <w:rsid w:val="00EF579D"/>
    <w:rsid w:val="00F00000"/>
    <w:rsid w:val="00F02E67"/>
    <w:rsid w:val="00F033FA"/>
    <w:rsid w:val="00F03D7D"/>
    <w:rsid w:val="00F0612F"/>
    <w:rsid w:val="00F0715D"/>
    <w:rsid w:val="00F07E9A"/>
    <w:rsid w:val="00F104F0"/>
    <w:rsid w:val="00F13878"/>
    <w:rsid w:val="00F16BB5"/>
    <w:rsid w:val="00F17C95"/>
    <w:rsid w:val="00F202C8"/>
    <w:rsid w:val="00F2058A"/>
    <w:rsid w:val="00F22D0E"/>
    <w:rsid w:val="00F2500E"/>
    <w:rsid w:val="00F253B2"/>
    <w:rsid w:val="00F2707C"/>
    <w:rsid w:val="00F30D93"/>
    <w:rsid w:val="00F3435B"/>
    <w:rsid w:val="00F357FB"/>
    <w:rsid w:val="00F3635B"/>
    <w:rsid w:val="00F374C5"/>
    <w:rsid w:val="00F37FEA"/>
    <w:rsid w:val="00F40D43"/>
    <w:rsid w:val="00F429DD"/>
    <w:rsid w:val="00F50F8D"/>
    <w:rsid w:val="00F50FF3"/>
    <w:rsid w:val="00F52856"/>
    <w:rsid w:val="00F52A41"/>
    <w:rsid w:val="00F52ACC"/>
    <w:rsid w:val="00F53647"/>
    <w:rsid w:val="00F54EF5"/>
    <w:rsid w:val="00F56807"/>
    <w:rsid w:val="00F60DC3"/>
    <w:rsid w:val="00F63725"/>
    <w:rsid w:val="00F6557D"/>
    <w:rsid w:val="00F67F91"/>
    <w:rsid w:val="00F707DE"/>
    <w:rsid w:val="00F76DE2"/>
    <w:rsid w:val="00F85975"/>
    <w:rsid w:val="00F86120"/>
    <w:rsid w:val="00F866BB"/>
    <w:rsid w:val="00F94EF4"/>
    <w:rsid w:val="00FA0D7E"/>
    <w:rsid w:val="00FA3081"/>
    <w:rsid w:val="00FA7EF9"/>
    <w:rsid w:val="00FB124C"/>
    <w:rsid w:val="00FB2CA2"/>
    <w:rsid w:val="00FB2D75"/>
    <w:rsid w:val="00FB3B10"/>
    <w:rsid w:val="00FB6840"/>
    <w:rsid w:val="00FB73EF"/>
    <w:rsid w:val="00FB7AC2"/>
    <w:rsid w:val="00FC03CF"/>
    <w:rsid w:val="00FC22DD"/>
    <w:rsid w:val="00FC5F97"/>
    <w:rsid w:val="00FC6ED8"/>
    <w:rsid w:val="00FD06DE"/>
    <w:rsid w:val="00FD3577"/>
    <w:rsid w:val="00FD5247"/>
    <w:rsid w:val="00FD65F6"/>
    <w:rsid w:val="00FE08D8"/>
    <w:rsid w:val="00FE191E"/>
    <w:rsid w:val="00FE25C7"/>
    <w:rsid w:val="00FE314C"/>
    <w:rsid w:val="00FE529B"/>
    <w:rsid w:val="00FE6075"/>
    <w:rsid w:val="00FE6A57"/>
    <w:rsid w:val="00FE6E67"/>
    <w:rsid w:val="00FE798C"/>
    <w:rsid w:val="00FF0474"/>
    <w:rsid w:val="00FF4C66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F68FA"/>
  <w15:docId w15:val="{B9EF1EF8-AF9D-4ECB-863B-885A351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124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12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F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1A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5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9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E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C56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C5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F956-2927-4800-9A31-F6B1B99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Kozinski, Cezary</dc:creator>
  <cp:lastModifiedBy>Kozinski, Cezary</cp:lastModifiedBy>
  <cp:revision>17</cp:revision>
  <cp:lastPrinted>2021-05-05T10:53:00Z</cp:lastPrinted>
  <dcterms:created xsi:type="dcterms:W3CDTF">2022-02-14T07:10:00Z</dcterms:created>
  <dcterms:modified xsi:type="dcterms:W3CDTF">2022-02-15T08:42:00Z</dcterms:modified>
</cp:coreProperties>
</file>